
<file path=[Content_Types].xml><?xml version="1.0" encoding="utf-8"?>
<Types xmlns="http://schemas.openxmlformats.org/package/2006/content-types">
  <Default Extension="xml" ContentType="application/vnd.openxmlformats-package.core-properties+xml"/>
  <Default Extension="emf" ContentType="image/x-emf"/>
  <Default Extension="rels" ContentType="application/vnd.openxmlformats-package.relationships+xml"/>
  <Override PartName="/word/document.xml" ContentType="application/vnd.openxmlformats-officedocument.wordprocessingml.document.main+xml"/>
  <Override PartName="/word/comments.xml" ContentType="application/vnd.openxmlformats-officedocument.wordprocessingml.comments+xml"/>
  <Override PartName="/word/footer1.xml" ContentType="application/vnd.openxmlformats-officedocument.wordprocessingml.footer+xml"/>
  <Override PartName="/word/commentsExtensible.xml" ContentType="application/vnd.openxmlformats-officedocument.wordprocessingml.commentsExtensible+xml"/>
  <Override PartName="/word/styles.xml" ContentType="application/vnd.openxmlformats-officedocument.wordprocessingml.styl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people.xml" ContentType="application/vnd.openxmlformats-officedocument.wordprocessingml.people+xml"/>
  <Override PartName="/customXml/item1.xml" ContentType="application/xml"/>
  <Override PartName="/customXml/itemProps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commentsIds.xml" ContentType="application/vnd.openxmlformats-officedocument.wordprocessingml.commentsIds+xml"/>
  <Override PartName="/word/settings.xml" ContentType="application/vnd.openxmlformats-officedocument.wordprocessingml.settings+xml"/>
  <Override PartName="/word/commentsExtended.xml" ContentType="application/vnd.openxmlformats-officedocument.wordprocessingml.commentsExtended+xml"/>
  <Override PartName="/word/footer2.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custom-properties" Target="/docProps/custom.xml" Id="rId5"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975B9" w:rsidR="005975B9" w:rsidP="005975B9" w:rsidRDefault="005975B9" w14:paraId="36DF5E34" w14:textId="77777777">
      <w:pPr>
        <w:shd w:val="clear" w:color="auto" w:fill="C6D9F1" w:themeFill="text2" w:themeFillTint="33"/>
        <w:jc w:val="center"/>
        <w:rPr>
          <w:rFonts w:eastAsia="Times New Roman"/>
          <w:b/>
          <w:bCs/>
          <w:sz w:val="28"/>
          <w:szCs w:val="28"/>
        </w:rPr>
      </w:pPr>
      <w:r w:rsidRPr="005975B9">
        <w:rPr>
          <w:rFonts w:eastAsia="Times New Roman"/>
          <w:b/>
          <w:bCs/>
          <w:sz w:val="28"/>
          <w:szCs w:val="28"/>
        </w:rPr>
        <w:t>* OVO JE BESPLATNI OGLEDNI PREDLOŽAK DOKUMENTA *</w:t>
      </w:r>
    </w:p>
    <w:p w:rsidRPr="00E27D6D" w:rsidR="00CE5F77" w:rsidRDefault="00467EBF" w14:paraId="5DAC841D" w14:textId="1DB29C75">
      <w:commentRangeStart w:id="0"/>
      <w:r>
        <w:t xml:space="preserve"> </w:t>
      </w:r>
      <w:commentRangeEnd w:id="0"/>
      <w:r>
        <w:rPr>
          <w:rStyle w:val="CommentReference"/>
        </w:rPr>
        <w:commentReference w:id="0"/>
      </w:r>
    </w:p>
    <w:p w:rsidRPr="00E27D6D" w:rsidR="00CE5F77" w:rsidRDefault="00CE5F77" w14:paraId="3E553E0D" w14:textId="77777777"/>
    <w:p w:rsidRPr="00E27D6D" w:rsidR="00CE5F77" w:rsidRDefault="00CE5F77" w14:paraId="673A59AE" w14:textId="77777777"/>
    <w:p w:rsidRPr="00E27D6D" w:rsidR="00CE5F77" w:rsidRDefault="00CE5F77" w14:paraId="448F43B3" w14:textId="77777777"/>
    <w:p w:rsidRPr="00E27D6D" w:rsidR="00CE5F77" w:rsidRDefault="00CE5F77" w14:paraId="4724FB8D" w14:textId="77777777"/>
    <w:p w:rsidRPr="00467EBF" w:rsidR="00467EBF" w:rsidP="00467EBF" w:rsidRDefault="00467EBF" w14:paraId="5544CB09" w14:textId="77777777">
      <w:pPr>
        <w:rPr>
          <w:rFonts w:eastAsia="Times New Roman"/>
        </w:rPr>
      </w:pPr>
    </w:p>
    <w:p w:rsidRPr="00467EBF" w:rsidR="00467EBF" w:rsidP="00467EBF" w:rsidRDefault="00467EBF" w14:paraId="4B2DE91E" w14:textId="77777777">
      <w:pPr>
        <w:jc w:val="center"/>
        <w:rPr>
          <w:rFonts w:eastAsia="Times New Roman"/>
        </w:rPr>
      </w:pPr>
      <w:r w:rsidRPr="00467EBF">
        <w:rPr>
          <w:rFonts w:eastAsia="Times New Roman"/>
        </w:rPr>
        <w:t>[logo tvrtke]</w:t>
      </w:r>
    </w:p>
    <w:p w:rsidRPr="00467EBF" w:rsidR="00467EBF" w:rsidP="00467EBF" w:rsidRDefault="00467EBF" w14:paraId="3B54FD5D" w14:textId="77777777">
      <w:pPr>
        <w:jc w:val="center"/>
        <w:rPr>
          <w:rFonts w:eastAsia="Times New Roman"/>
        </w:rPr>
      </w:pPr>
      <w:r w:rsidRPr="00467EBF">
        <w:rPr>
          <w:rFonts w:eastAsia="Times New Roman"/>
        </w:rPr>
        <w:t>[naziv tvrtke]</w:t>
      </w:r>
    </w:p>
    <w:p w:rsidRPr="00467EBF" w:rsidR="00467EBF" w:rsidP="00467EBF" w:rsidRDefault="00467EBF" w14:paraId="4688ADFB" w14:textId="77777777">
      <w:pPr>
        <w:jc w:val="center"/>
        <w:rPr>
          <w:rFonts w:eastAsia="Times New Roman"/>
        </w:rPr>
      </w:pPr>
    </w:p>
    <w:p w:rsidRPr="00467EBF" w:rsidR="00467EBF" w:rsidP="00467EBF" w:rsidRDefault="00467EBF" w14:paraId="04873DD2" w14:textId="77777777">
      <w:pPr>
        <w:jc w:val="center"/>
        <w:rPr>
          <w:rFonts w:eastAsia="Times New Roman"/>
        </w:rPr>
      </w:pPr>
    </w:p>
    <w:p w:rsidRPr="00E27D6D" w:rsidR="00CE5F77" w:rsidP="00AD1687" w:rsidRDefault="00AD1687" w14:paraId="32CA823A" w14:textId="0C486D32">
      <w:pPr>
        <w:jc w:val="center"/>
        <w:rPr>
          <w:b/>
          <w:sz w:val="32"/>
          <w:szCs w:val="32"/>
        </w:rPr>
      </w:pPr>
      <w:commentRangeStart w:id="1"/>
      <w:r w:rsidRPr="00E27D6D">
        <w:rPr>
          <w:b/>
          <w:sz w:val="32"/>
        </w:rPr>
        <w:t xml:space="preserve">POLITIKA </w:t>
      </w:r>
      <w:commentRangeEnd w:id="1"/>
      <w:r w:rsidR="006A225D">
        <w:rPr>
          <w:rStyle w:val="CommentReference"/>
        </w:rPr>
        <w:commentReference w:id="1"/>
      </w:r>
      <w:commentRangeStart w:id="2"/>
      <w:r w:rsidRPr="00E27D6D">
        <w:rPr>
          <w:b/>
          <w:sz w:val="32"/>
        </w:rPr>
        <w:t>MOBILNIH UREĐAJA, RADA NA DALJINU I RADA OD KUĆE</w:t>
      </w:r>
      <w:commentRangeEnd w:id="2"/>
      <w:r w:rsidR="006A225D">
        <w:rPr>
          <w:rStyle w:val="CommentReference"/>
        </w:rPr>
        <w:commentReference w:id="2"/>
      </w:r>
    </w:p>
    <w:p w:rsidRPr="00467EBF" w:rsidR="00467EBF" w:rsidP="00467EBF" w:rsidRDefault="00467EBF" w14:paraId="00B791D1" w14:textId="77777777">
      <w:pPr>
        <w:jc w:val="center"/>
        <w:rPr>
          <w:rFonts w:eastAsia="Times New Roman"/>
        </w:rPr>
      </w:pPr>
      <w:bookmarkStart w:name="_Hlk158228272" w:id="3"/>
    </w:p>
    <w:tbl>
      <w:tblPr>
        <w:tblW w:w="0" w:type="auto"/>
        <w:tblInd w:w="108" w:type="dxa"/>
        <w:tblBorders>
          <w:top w:val="single" w:color="000000" w:sz="4" w:space="0"/>
          <w:bottom w:val="single" w:color="000000" w:sz="4" w:space="0"/>
          <w:insideH w:val="single" w:color="000000" w:sz="4" w:space="0"/>
          <w:insideV w:val="single" w:color="000000" w:sz="4" w:space="0"/>
        </w:tblBorders>
        <w:tblLook w:val="04A0" w:firstRow="1" w:lastRow="0" w:firstColumn="1" w:lastColumn="0" w:noHBand="0" w:noVBand="1"/>
      </w:tblPr>
      <w:tblGrid>
        <w:gridCol w:w="2268"/>
        <w:gridCol w:w="6732"/>
      </w:tblGrid>
      <w:tr w:rsidRPr="00467EBF" w:rsidR="00467EBF" w:rsidTr="00C666EB" w14:paraId="43B8192B" w14:textId="77777777">
        <w:tc>
          <w:tcPr>
            <w:tcW w:w="2268" w:type="dxa"/>
          </w:tcPr>
          <w:p w:rsidRPr="00467EBF" w:rsidR="00467EBF" w:rsidP="00467EBF" w:rsidRDefault="00467EBF" w14:paraId="1D61AF08" w14:textId="77777777">
            <w:pPr>
              <w:rPr>
                <w:rFonts w:eastAsia="Times New Roman"/>
              </w:rPr>
            </w:pPr>
            <w:r w:rsidRPr="00467EBF">
              <w:rPr>
                <w:rFonts w:eastAsia="Times New Roman"/>
              </w:rPr>
              <w:t>Oznaka:</w:t>
            </w:r>
          </w:p>
        </w:tc>
        <w:tc>
          <w:tcPr>
            <w:tcW w:w="6732" w:type="dxa"/>
          </w:tcPr>
          <w:p w:rsidRPr="00467EBF" w:rsidR="00467EBF" w:rsidP="00467EBF" w:rsidRDefault="00467EBF" w14:paraId="478490E9" w14:textId="77777777">
            <w:pPr>
              <w:rPr>
                <w:rFonts w:eastAsia="Times New Roman"/>
              </w:rPr>
            </w:pPr>
            <w:commentRangeStart w:id="4"/>
            <w:r w:rsidRPr="00467EBF">
              <w:rPr>
                <w:rFonts w:eastAsia="Times New Roman"/>
              </w:rPr>
              <w:t>[oznaka dokumenta]</w:t>
            </w:r>
            <w:commentRangeEnd w:id="4"/>
            <w:r w:rsidRPr="00467EBF">
              <w:rPr>
                <w:rFonts w:eastAsia="Times New Roman"/>
                <w:sz w:val="16"/>
                <w:szCs w:val="16"/>
              </w:rPr>
              <w:commentReference w:id="4"/>
            </w:r>
          </w:p>
        </w:tc>
      </w:tr>
      <w:tr w:rsidRPr="00467EBF" w:rsidR="00467EBF" w:rsidTr="00C666EB" w14:paraId="01F8E1C1" w14:textId="77777777">
        <w:tc>
          <w:tcPr>
            <w:tcW w:w="2268" w:type="dxa"/>
          </w:tcPr>
          <w:p w:rsidRPr="00467EBF" w:rsidR="00467EBF" w:rsidP="00467EBF" w:rsidRDefault="00467EBF" w14:paraId="08AA529A" w14:textId="77777777">
            <w:pPr>
              <w:rPr>
                <w:rFonts w:eastAsia="Times New Roman"/>
              </w:rPr>
            </w:pPr>
            <w:r w:rsidRPr="00467EBF">
              <w:rPr>
                <w:rFonts w:eastAsia="Times New Roman"/>
              </w:rPr>
              <w:t>Verzija dokumenta:</w:t>
            </w:r>
          </w:p>
        </w:tc>
        <w:tc>
          <w:tcPr>
            <w:tcW w:w="6732" w:type="dxa"/>
          </w:tcPr>
          <w:p w:rsidRPr="00467EBF" w:rsidR="00467EBF" w:rsidP="00467EBF" w:rsidRDefault="00467EBF" w14:paraId="092F9878" w14:textId="77777777">
            <w:pPr>
              <w:rPr>
                <w:rFonts w:eastAsia="Times New Roman"/>
              </w:rPr>
            </w:pPr>
            <w:commentRangeStart w:id="5"/>
            <w:r w:rsidRPr="00467EBF">
              <w:rPr>
                <w:rFonts w:eastAsia="Times New Roman"/>
              </w:rPr>
              <w:t>[brojčana oznaka verzije dokumenta]</w:t>
            </w:r>
            <w:commentRangeEnd w:id="5"/>
            <w:r w:rsidRPr="00467EBF">
              <w:rPr>
                <w:rFonts w:eastAsia="Times New Roman"/>
                <w:sz w:val="16"/>
                <w:szCs w:val="16"/>
              </w:rPr>
              <w:commentReference w:id="5"/>
            </w:r>
          </w:p>
        </w:tc>
      </w:tr>
      <w:tr w:rsidRPr="00467EBF" w:rsidR="00467EBF" w:rsidTr="00C666EB" w14:paraId="363BA78F" w14:textId="77777777">
        <w:tc>
          <w:tcPr>
            <w:tcW w:w="2268" w:type="dxa"/>
          </w:tcPr>
          <w:p w:rsidRPr="00467EBF" w:rsidR="00467EBF" w:rsidP="00467EBF" w:rsidRDefault="00467EBF" w14:paraId="43F95865" w14:textId="77777777">
            <w:pPr>
              <w:rPr>
                <w:rFonts w:eastAsia="Times New Roman"/>
              </w:rPr>
            </w:pPr>
            <w:r w:rsidRPr="00467EBF">
              <w:rPr>
                <w:rFonts w:eastAsia="Times New Roman"/>
              </w:rPr>
              <w:t>Datum verzije:</w:t>
            </w:r>
          </w:p>
        </w:tc>
        <w:tc>
          <w:tcPr>
            <w:tcW w:w="6732" w:type="dxa"/>
          </w:tcPr>
          <w:p w:rsidRPr="00467EBF" w:rsidR="00467EBF" w:rsidP="00467EBF" w:rsidRDefault="00467EBF" w14:paraId="4FC0E5C5" w14:textId="77777777">
            <w:pPr>
              <w:rPr>
                <w:rFonts w:eastAsia="Times New Roman"/>
              </w:rPr>
            </w:pPr>
            <w:commentRangeStart w:id="6"/>
            <w:r w:rsidRPr="00467EBF">
              <w:rPr>
                <w:rFonts w:eastAsia="Times New Roman"/>
              </w:rPr>
              <w:t>[datum verzije]</w:t>
            </w:r>
            <w:commentRangeEnd w:id="6"/>
            <w:r w:rsidRPr="00467EBF">
              <w:rPr>
                <w:rFonts w:eastAsia="Times New Roman"/>
                <w:sz w:val="16"/>
                <w:szCs w:val="16"/>
              </w:rPr>
              <w:commentReference w:id="6"/>
            </w:r>
          </w:p>
        </w:tc>
      </w:tr>
      <w:tr w:rsidRPr="00467EBF" w:rsidR="00467EBF" w:rsidTr="00C666EB" w14:paraId="4EFD1C49" w14:textId="77777777">
        <w:tc>
          <w:tcPr>
            <w:tcW w:w="2268" w:type="dxa"/>
          </w:tcPr>
          <w:p w:rsidRPr="00467EBF" w:rsidR="00467EBF" w:rsidP="00467EBF" w:rsidRDefault="00467EBF" w14:paraId="2997EF7E" w14:textId="77777777">
            <w:pPr>
              <w:rPr>
                <w:rFonts w:eastAsia="Times New Roman"/>
              </w:rPr>
            </w:pPr>
            <w:r w:rsidRPr="00467EBF">
              <w:rPr>
                <w:rFonts w:eastAsia="Times New Roman"/>
              </w:rPr>
              <w:t>Autor:</w:t>
            </w:r>
          </w:p>
        </w:tc>
        <w:tc>
          <w:tcPr>
            <w:tcW w:w="6732" w:type="dxa"/>
          </w:tcPr>
          <w:p w:rsidRPr="00467EBF" w:rsidR="00467EBF" w:rsidP="00467EBF" w:rsidRDefault="00467EBF" w14:paraId="44CB86BF" w14:textId="77777777">
            <w:pPr>
              <w:rPr>
                <w:rFonts w:eastAsia="Times New Roman"/>
              </w:rPr>
            </w:pPr>
            <w:commentRangeStart w:id="7"/>
            <w:r w:rsidRPr="00467EBF">
              <w:rPr>
                <w:rFonts w:eastAsia="Times New Roman"/>
              </w:rPr>
              <w:t>[ime autora]</w:t>
            </w:r>
            <w:commentRangeEnd w:id="7"/>
            <w:r w:rsidRPr="00467EBF">
              <w:rPr>
                <w:rFonts w:eastAsia="Times New Roman"/>
                <w:sz w:val="16"/>
                <w:szCs w:val="16"/>
              </w:rPr>
              <w:commentReference w:id="7"/>
            </w:r>
          </w:p>
        </w:tc>
      </w:tr>
      <w:tr w:rsidRPr="00467EBF" w:rsidR="00467EBF" w:rsidTr="00C666EB" w14:paraId="530C9221" w14:textId="77777777">
        <w:tc>
          <w:tcPr>
            <w:tcW w:w="2268" w:type="dxa"/>
          </w:tcPr>
          <w:p w:rsidRPr="00467EBF" w:rsidR="00467EBF" w:rsidP="00467EBF" w:rsidRDefault="00467EBF" w14:paraId="5F33009F" w14:textId="77777777">
            <w:pPr>
              <w:rPr>
                <w:rFonts w:eastAsia="Times New Roman"/>
              </w:rPr>
            </w:pPr>
            <w:r w:rsidRPr="00467EBF">
              <w:rPr>
                <w:rFonts w:eastAsia="Times New Roman"/>
              </w:rPr>
              <w:t>Odobravatelj:</w:t>
            </w:r>
          </w:p>
        </w:tc>
        <w:tc>
          <w:tcPr>
            <w:tcW w:w="6732" w:type="dxa"/>
          </w:tcPr>
          <w:p w:rsidRPr="00467EBF" w:rsidR="00467EBF" w:rsidP="00467EBF" w:rsidRDefault="00467EBF" w14:paraId="42ABC760" w14:textId="77777777">
            <w:pPr>
              <w:rPr>
                <w:rFonts w:eastAsia="Times New Roman"/>
              </w:rPr>
            </w:pPr>
            <w:commentRangeStart w:id="8"/>
            <w:r w:rsidRPr="00467EBF">
              <w:rPr>
                <w:rFonts w:eastAsia="Times New Roman"/>
              </w:rPr>
              <w:t>[ime odobravatelja]</w:t>
            </w:r>
            <w:commentRangeEnd w:id="8"/>
            <w:r w:rsidRPr="00467EBF">
              <w:rPr>
                <w:rFonts w:eastAsia="Times New Roman"/>
                <w:sz w:val="16"/>
                <w:szCs w:val="16"/>
              </w:rPr>
              <w:commentReference w:id="8"/>
            </w:r>
          </w:p>
        </w:tc>
      </w:tr>
      <w:tr w:rsidRPr="00467EBF" w:rsidR="00467EBF" w:rsidTr="00C666EB" w14:paraId="79B7665B" w14:textId="77777777">
        <w:tc>
          <w:tcPr>
            <w:tcW w:w="2268" w:type="dxa"/>
          </w:tcPr>
          <w:p w:rsidRPr="00467EBF" w:rsidR="00467EBF" w:rsidP="00467EBF" w:rsidRDefault="00467EBF" w14:paraId="244ED72E" w14:textId="77777777">
            <w:pPr>
              <w:rPr>
                <w:rFonts w:eastAsia="Times New Roman"/>
              </w:rPr>
            </w:pPr>
            <w:r w:rsidRPr="00467EBF">
              <w:rPr>
                <w:rFonts w:eastAsia="Times New Roman"/>
              </w:rPr>
              <w:t>Stupanj povjerljivosti:</w:t>
            </w:r>
          </w:p>
        </w:tc>
        <w:tc>
          <w:tcPr>
            <w:tcW w:w="6732" w:type="dxa"/>
          </w:tcPr>
          <w:p w:rsidRPr="00467EBF" w:rsidR="00467EBF" w:rsidP="00467EBF" w:rsidRDefault="00467EBF" w14:paraId="7FA1B55B" w14:textId="77777777">
            <w:pPr>
              <w:rPr>
                <w:rFonts w:eastAsia="Times New Roman"/>
              </w:rPr>
            </w:pPr>
            <w:commentRangeStart w:id="9"/>
            <w:r w:rsidRPr="00467EBF">
              <w:rPr>
                <w:rFonts w:eastAsia="Times New Roman"/>
              </w:rPr>
              <w:t>[oznaka povjerljivosti]</w:t>
            </w:r>
            <w:commentRangeEnd w:id="9"/>
            <w:r w:rsidRPr="00467EBF">
              <w:rPr>
                <w:rFonts w:eastAsia="Times New Roman"/>
                <w:sz w:val="16"/>
                <w:szCs w:val="16"/>
              </w:rPr>
              <w:commentReference w:id="9"/>
            </w:r>
          </w:p>
        </w:tc>
      </w:tr>
    </w:tbl>
    <w:p w:rsidRPr="00467EBF" w:rsidR="00467EBF" w:rsidP="00467EBF" w:rsidRDefault="00467EBF" w14:paraId="0BDEAC78" w14:textId="77777777">
      <w:pPr>
        <w:rPr>
          <w:rFonts w:eastAsia="Times New Roman"/>
        </w:rPr>
      </w:pPr>
    </w:p>
    <w:p w:rsidRPr="00467EBF" w:rsidR="00467EBF" w:rsidP="00467EBF" w:rsidRDefault="00467EBF" w14:paraId="788B315C" w14:textId="77777777">
      <w:pPr>
        <w:rPr>
          <w:rFonts w:eastAsia="Times New Roman"/>
        </w:rPr>
      </w:pPr>
    </w:p>
    <w:p>
      <w:pPr>
        <w:rPr>
          <w:rFonts w:eastAsia="Times New Roman"/>
          <w:lang w:val="en-US"/>
        </w:rPr>
      </w:pPr>
      <w:r w:rsidRPr="00467EBF">
        <w:rPr>
          <w:rFonts w:eastAsia="Times New Roman"/>
        </w:rPr>
        <w:br w:type="page"/>
      </w:r>
      <w:r>
        <w:rPr>
          <w:rFonts w:eastAsia="Times New Roman"/>
          <w:lang w:val="en-US"/>
        </w:rPr>
        <w:lastRenderedPageBreak/>
      </w:r>
      <w:r>
        <w:rPr>
          <w:rFonts w:eastAsia="Times New Roman"/>
          <w:lang w:val="en-US"/>
        </w:rPr>
        <w:t xml:space="preserve"> </w:t>
      </w:r>
    </w:p>
    <w:p w:rsidRPr="00467EBF" w:rsidR="00467EBF" w:rsidP="00467EBF" w:rsidRDefault="00467EBF" w14:paraId="656E66F8" w14:textId="77777777">
      <w:pPr>
        <w:rPr>
          <w:rFonts w:eastAsia="Times New Roman"/>
          <w:b/>
          <w:sz w:val="28"/>
          <w:szCs w:val="28"/>
        </w:rPr>
      </w:pPr>
      <w:r w:rsidRPr="00467EBF">
        <w:rPr>
          <w:rFonts w:eastAsia="Times New Roman"/>
          <w:b/>
          <w:sz w:val="28"/>
          <w:szCs w:val="28"/>
        </w:rPr>
        <w:t>Povijest promjena</w:t>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271"/>
        <w:gridCol w:w="991"/>
        <w:gridCol w:w="1600"/>
        <w:gridCol w:w="5138"/>
      </w:tblGrid>
      <w:tr w:rsidRPr="00467EBF" w:rsidR="00467EBF" w:rsidTr="00C666EB" w14:paraId="4C96873C" w14:textId="77777777">
        <w:tc>
          <w:tcPr>
            <w:tcW w:w="1271" w:type="dxa"/>
          </w:tcPr>
          <w:p w:rsidRPr="00467EBF" w:rsidR="00467EBF" w:rsidP="00467EBF" w:rsidRDefault="00467EBF" w14:paraId="577133B9" w14:textId="77777777">
            <w:pPr>
              <w:rPr>
                <w:rFonts w:eastAsia="Times New Roman"/>
                <w:b/>
              </w:rPr>
            </w:pPr>
            <w:r w:rsidRPr="00467EBF">
              <w:rPr>
                <w:rFonts w:eastAsia="Times New Roman"/>
                <w:b/>
              </w:rPr>
              <w:t>Datum</w:t>
            </w:r>
          </w:p>
        </w:tc>
        <w:tc>
          <w:tcPr>
            <w:tcW w:w="991" w:type="dxa"/>
          </w:tcPr>
          <w:p w:rsidRPr="00467EBF" w:rsidR="00467EBF" w:rsidP="00467EBF" w:rsidRDefault="00467EBF" w14:paraId="2CDA352C" w14:textId="77777777">
            <w:pPr>
              <w:rPr>
                <w:rFonts w:eastAsia="Times New Roman"/>
                <w:b/>
              </w:rPr>
            </w:pPr>
            <w:r w:rsidRPr="00467EBF">
              <w:rPr>
                <w:rFonts w:eastAsia="Times New Roman"/>
                <w:b/>
              </w:rPr>
              <w:t>Verzija</w:t>
            </w:r>
          </w:p>
        </w:tc>
        <w:tc>
          <w:tcPr>
            <w:tcW w:w="1600" w:type="dxa"/>
          </w:tcPr>
          <w:p w:rsidRPr="00467EBF" w:rsidR="00467EBF" w:rsidP="00467EBF" w:rsidRDefault="00467EBF" w14:paraId="4A36A137" w14:textId="77777777">
            <w:pPr>
              <w:rPr>
                <w:rFonts w:eastAsia="Times New Roman"/>
                <w:b/>
              </w:rPr>
            </w:pPr>
            <w:r w:rsidRPr="00467EBF">
              <w:rPr>
                <w:rFonts w:eastAsia="Times New Roman"/>
                <w:b/>
              </w:rPr>
              <w:t>Izradio</w:t>
            </w:r>
          </w:p>
        </w:tc>
        <w:tc>
          <w:tcPr>
            <w:tcW w:w="5138" w:type="dxa"/>
          </w:tcPr>
          <w:p w:rsidRPr="00467EBF" w:rsidR="00467EBF" w:rsidP="00467EBF" w:rsidRDefault="00467EBF" w14:paraId="2CD398B8" w14:textId="77777777">
            <w:pPr>
              <w:rPr>
                <w:rFonts w:eastAsia="Times New Roman"/>
                <w:b/>
              </w:rPr>
            </w:pPr>
            <w:r w:rsidRPr="00467EBF">
              <w:rPr>
                <w:rFonts w:eastAsia="Times New Roman"/>
                <w:b/>
              </w:rPr>
              <w:t>Opis promjena</w:t>
            </w:r>
          </w:p>
        </w:tc>
      </w:tr>
      <w:tr w:rsidRPr="00467EBF" w:rsidR="00467EBF" w:rsidTr="00C666EB" w14:paraId="1EB838CA" w14:textId="77777777">
        <w:tc>
          <w:tcPr>
            <w:tcW w:w="1271" w:type="dxa"/>
          </w:tcPr>
          <w:p w:rsidRPr="00467EBF" w:rsidR="00467EBF" w:rsidP="00467EBF" w:rsidRDefault="00467EBF" w14:paraId="45CEF212" w14:textId="77777777">
            <w:pPr>
              <w:rPr>
                <w:rFonts w:eastAsia="Times New Roman"/>
              </w:rPr>
            </w:pPr>
          </w:p>
        </w:tc>
        <w:tc>
          <w:tcPr>
            <w:tcW w:w="991" w:type="dxa"/>
          </w:tcPr>
          <w:p w:rsidRPr="00467EBF" w:rsidR="00467EBF" w:rsidP="00467EBF" w:rsidRDefault="00467EBF" w14:paraId="2F297E3F" w14:textId="77777777">
            <w:pPr>
              <w:rPr>
                <w:rFonts w:eastAsia="Times New Roman"/>
              </w:rPr>
            </w:pPr>
            <w:r w:rsidRPr="00467EBF">
              <w:rPr>
                <w:rFonts w:eastAsia="Times New Roman"/>
              </w:rPr>
              <w:t>0.1</w:t>
            </w:r>
          </w:p>
        </w:tc>
        <w:tc>
          <w:tcPr>
            <w:tcW w:w="1600" w:type="dxa"/>
          </w:tcPr>
          <w:p w:rsidRPr="00467EBF" w:rsidR="00467EBF" w:rsidP="00467EBF" w:rsidRDefault="00467EBF" w14:paraId="65DD0B54" w14:textId="77777777">
            <w:pPr>
              <w:rPr>
                <w:rFonts w:eastAsia="Times New Roman"/>
              </w:rPr>
            </w:pPr>
            <w:r w:rsidRPr="00467EBF">
              <w:rPr>
                <w:rFonts w:eastAsia="Times New Roman"/>
              </w:rPr>
              <w:t>Advisera</w:t>
            </w:r>
          </w:p>
        </w:tc>
        <w:tc>
          <w:tcPr>
            <w:tcW w:w="5138" w:type="dxa"/>
          </w:tcPr>
          <w:p w:rsidRPr="00467EBF" w:rsidR="00467EBF" w:rsidP="00467EBF" w:rsidRDefault="00467EBF" w14:paraId="6C088A8D" w14:textId="77777777">
            <w:pPr>
              <w:rPr>
                <w:rFonts w:eastAsia="Times New Roman"/>
              </w:rPr>
            </w:pPr>
            <w:r w:rsidRPr="00467EBF">
              <w:rPr>
                <w:rFonts w:eastAsia="Times New Roman"/>
              </w:rPr>
              <w:t>Osnovni nacrt dokumenta</w:t>
            </w:r>
          </w:p>
        </w:tc>
      </w:tr>
      <w:tr w:rsidRPr="00467EBF" w:rsidR="00467EBF" w:rsidTr="00C666EB" w14:paraId="7E742791" w14:textId="77777777">
        <w:tc>
          <w:tcPr>
            <w:tcW w:w="1271" w:type="dxa"/>
          </w:tcPr>
          <w:p w:rsidRPr="00467EBF" w:rsidR="00467EBF" w:rsidP="00467EBF" w:rsidRDefault="00467EBF" w14:paraId="1C6750B6" w14:textId="77777777">
            <w:pPr>
              <w:rPr>
                <w:rFonts w:eastAsia="Times New Roman"/>
              </w:rPr>
            </w:pPr>
          </w:p>
        </w:tc>
        <w:tc>
          <w:tcPr>
            <w:tcW w:w="991" w:type="dxa"/>
          </w:tcPr>
          <w:p w:rsidRPr="00467EBF" w:rsidR="00467EBF" w:rsidP="00467EBF" w:rsidRDefault="00467EBF" w14:paraId="429019DA" w14:textId="77777777">
            <w:pPr>
              <w:rPr>
                <w:rFonts w:eastAsia="Times New Roman"/>
              </w:rPr>
            </w:pPr>
          </w:p>
        </w:tc>
        <w:tc>
          <w:tcPr>
            <w:tcW w:w="1600" w:type="dxa"/>
          </w:tcPr>
          <w:p w:rsidRPr="00467EBF" w:rsidR="00467EBF" w:rsidP="00467EBF" w:rsidRDefault="00467EBF" w14:paraId="2D3CA1D4" w14:textId="77777777">
            <w:pPr>
              <w:rPr>
                <w:rFonts w:eastAsia="Times New Roman"/>
              </w:rPr>
            </w:pPr>
          </w:p>
        </w:tc>
        <w:tc>
          <w:tcPr>
            <w:tcW w:w="5138" w:type="dxa"/>
          </w:tcPr>
          <w:p w:rsidRPr="00467EBF" w:rsidR="00467EBF" w:rsidP="00467EBF" w:rsidRDefault="00467EBF" w14:paraId="0A190F7F" w14:textId="77777777">
            <w:pPr>
              <w:rPr>
                <w:rFonts w:eastAsia="Times New Roman"/>
              </w:rPr>
            </w:pPr>
          </w:p>
        </w:tc>
      </w:tr>
      <w:tr w:rsidRPr="00467EBF" w:rsidR="00467EBF" w:rsidTr="00C666EB" w14:paraId="374FD726" w14:textId="77777777">
        <w:tc>
          <w:tcPr>
            <w:tcW w:w="1271" w:type="dxa"/>
          </w:tcPr>
          <w:p w:rsidRPr="00467EBF" w:rsidR="00467EBF" w:rsidP="00467EBF" w:rsidRDefault="00467EBF" w14:paraId="491EDADD" w14:textId="77777777">
            <w:pPr>
              <w:rPr>
                <w:rFonts w:eastAsia="Times New Roman"/>
              </w:rPr>
            </w:pPr>
          </w:p>
        </w:tc>
        <w:tc>
          <w:tcPr>
            <w:tcW w:w="991" w:type="dxa"/>
          </w:tcPr>
          <w:p w:rsidRPr="00467EBF" w:rsidR="00467EBF" w:rsidP="00467EBF" w:rsidRDefault="00467EBF" w14:paraId="3FBF2D6C" w14:textId="77777777">
            <w:pPr>
              <w:rPr>
                <w:rFonts w:eastAsia="Times New Roman"/>
              </w:rPr>
            </w:pPr>
          </w:p>
        </w:tc>
        <w:tc>
          <w:tcPr>
            <w:tcW w:w="1600" w:type="dxa"/>
          </w:tcPr>
          <w:p w:rsidRPr="00467EBF" w:rsidR="00467EBF" w:rsidP="00467EBF" w:rsidRDefault="00467EBF" w14:paraId="243E599C" w14:textId="77777777">
            <w:pPr>
              <w:rPr>
                <w:rFonts w:eastAsia="Times New Roman"/>
              </w:rPr>
            </w:pPr>
          </w:p>
        </w:tc>
        <w:tc>
          <w:tcPr>
            <w:tcW w:w="5138" w:type="dxa"/>
          </w:tcPr>
          <w:p w:rsidRPr="00467EBF" w:rsidR="00467EBF" w:rsidP="00467EBF" w:rsidRDefault="00467EBF" w14:paraId="07007331" w14:textId="77777777">
            <w:pPr>
              <w:rPr>
                <w:rFonts w:eastAsia="Times New Roman"/>
              </w:rPr>
            </w:pPr>
          </w:p>
        </w:tc>
      </w:tr>
      <w:tr w:rsidRPr="00467EBF" w:rsidR="00467EBF" w:rsidTr="00C666EB" w14:paraId="05E9A187" w14:textId="77777777">
        <w:tc>
          <w:tcPr>
            <w:tcW w:w="1271" w:type="dxa"/>
          </w:tcPr>
          <w:p w:rsidRPr="00467EBF" w:rsidR="00467EBF" w:rsidP="00467EBF" w:rsidRDefault="00467EBF" w14:paraId="0CFD9710" w14:textId="77777777">
            <w:pPr>
              <w:rPr>
                <w:rFonts w:eastAsia="Times New Roman"/>
              </w:rPr>
            </w:pPr>
          </w:p>
        </w:tc>
        <w:tc>
          <w:tcPr>
            <w:tcW w:w="991" w:type="dxa"/>
          </w:tcPr>
          <w:p w:rsidRPr="00467EBF" w:rsidR="00467EBF" w:rsidP="00467EBF" w:rsidRDefault="00467EBF" w14:paraId="7798F483" w14:textId="77777777">
            <w:pPr>
              <w:rPr>
                <w:rFonts w:eastAsia="Times New Roman"/>
              </w:rPr>
            </w:pPr>
          </w:p>
        </w:tc>
        <w:tc>
          <w:tcPr>
            <w:tcW w:w="1600" w:type="dxa"/>
          </w:tcPr>
          <w:p w:rsidRPr="00467EBF" w:rsidR="00467EBF" w:rsidP="00467EBF" w:rsidRDefault="00467EBF" w14:paraId="41E92C2B" w14:textId="77777777">
            <w:pPr>
              <w:rPr>
                <w:rFonts w:eastAsia="Times New Roman"/>
              </w:rPr>
            </w:pPr>
          </w:p>
        </w:tc>
        <w:tc>
          <w:tcPr>
            <w:tcW w:w="5138" w:type="dxa"/>
          </w:tcPr>
          <w:p w:rsidRPr="00467EBF" w:rsidR="00467EBF" w:rsidP="00467EBF" w:rsidRDefault="00467EBF" w14:paraId="29503AB9" w14:textId="77777777">
            <w:pPr>
              <w:rPr>
                <w:rFonts w:eastAsia="Times New Roman"/>
              </w:rPr>
            </w:pPr>
          </w:p>
        </w:tc>
      </w:tr>
      <w:tr w:rsidRPr="00467EBF" w:rsidR="00467EBF" w:rsidTr="00C666EB" w14:paraId="37CD1C71" w14:textId="77777777">
        <w:tc>
          <w:tcPr>
            <w:tcW w:w="1271" w:type="dxa"/>
          </w:tcPr>
          <w:p w:rsidRPr="00467EBF" w:rsidR="00467EBF" w:rsidP="00467EBF" w:rsidRDefault="00467EBF" w14:paraId="6EE6751B" w14:textId="77777777">
            <w:pPr>
              <w:rPr>
                <w:rFonts w:eastAsia="Times New Roman"/>
              </w:rPr>
            </w:pPr>
          </w:p>
        </w:tc>
        <w:tc>
          <w:tcPr>
            <w:tcW w:w="991" w:type="dxa"/>
          </w:tcPr>
          <w:p w:rsidRPr="00467EBF" w:rsidR="00467EBF" w:rsidP="00467EBF" w:rsidRDefault="00467EBF" w14:paraId="1A278E70" w14:textId="77777777">
            <w:pPr>
              <w:rPr>
                <w:rFonts w:eastAsia="Times New Roman"/>
              </w:rPr>
            </w:pPr>
          </w:p>
        </w:tc>
        <w:tc>
          <w:tcPr>
            <w:tcW w:w="1600" w:type="dxa"/>
          </w:tcPr>
          <w:p w:rsidRPr="00467EBF" w:rsidR="00467EBF" w:rsidP="00467EBF" w:rsidRDefault="00467EBF" w14:paraId="7A901B73" w14:textId="77777777">
            <w:pPr>
              <w:rPr>
                <w:rFonts w:eastAsia="Times New Roman"/>
              </w:rPr>
            </w:pPr>
          </w:p>
        </w:tc>
        <w:tc>
          <w:tcPr>
            <w:tcW w:w="5138" w:type="dxa"/>
          </w:tcPr>
          <w:p w:rsidRPr="00467EBF" w:rsidR="00467EBF" w:rsidP="00467EBF" w:rsidRDefault="00467EBF" w14:paraId="057A16E6" w14:textId="77777777">
            <w:pPr>
              <w:rPr>
                <w:rFonts w:eastAsia="Times New Roman"/>
              </w:rPr>
            </w:pPr>
          </w:p>
        </w:tc>
      </w:tr>
      <w:tr w:rsidRPr="00467EBF" w:rsidR="00467EBF" w:rsidTr="00C666EB" w14:paraId="18C0E922" w14:textId="77777777">
        <w:tc>
          <w:tcPr>
            <w:tcW w:w="1271" w:type="dxa"/>
          </w:tcPr>
          <w:p w:rsidRPr="00467EBF" w:rsidR="00467EBF" w:rsidP="00467EBF" w:rsidRDefault="00467EBF" w14:paraId="52C8FF4E" w14:textId="77777777">
            <w:pPr>
              <w:rPr>
                <w:rFonts w:eastAsia="Times New Roman"/>
              </w:rPr>
            </w:pPr>
          </w:p>
        </w:tc>
        <w:tc>
          <w:tcPr>
            <w:tcW w:w="991" w:type="dxa"/>
          </w:tcPr>
          <w:p w:rsidRPr="00467EBF" w:rsidR="00467EBF" w:rsidP="00467EBF" w:rsidRDefault="00467EBF" w14:paraId="03F72E87" w14:textId="77777777">
            <w:pPr>
              <w:rPr>
                <w:rFonts w:eastAsia="Times New Roman"/>
              </w:rPr>
            </w:pPr>
          </w:p>
        </w:tc>
        <w:tc>
          <w:tcPr>
            <w:tcW w:w="1600" w:type="dxa"/>
          </w:tcPr>
          <w:p w:rsidRPr="00467EBF" w:rsidR="00467EBF" w:rsidP="00467EBF" w:rsidRDefault="00467EBF" w14:paraId="3CC0A6B1" w14:textId="77777777">
            <w:pPr>
              <w:rPr>
                <w:rFonts w:eastAsia="Times New Roman"/>
              </w:rPr>
            </w:pPr>
          </w:p>
        </w:tc>
        <w:tc>
          <w:tcPr>
            <w:tcW w:w="5138" w:type="dxa"/>
          </w:tcPr>
          <w:p w:rsidRPr="00467EBF" w:rsidR="00467EBF" w:rsidP="00467EBF" w:rsidRDefault="00467EBF" w14:paraId="45C7B03D" w14:textId="77777777">
            <w:pPr>
              <w:rPr>
                <w:rFonts w:eastAsia="Times New Roman"/>
              </w:rPr>
            </w:pPr>
          </w:p>
        </w:tc>
      </w:tr>
      <w:tr w:rsidRPr="00467EBF" w:rsidR="00467EBF" w:rsidTr="00C666EB" w14:paraId="58C94E16" w14:textId="77777777">
        <w:tc>
          <w:tcPr>
            <w:tcW w:w="1271" w:type="dxa"/>
          </w:tcPr>
          <w:p w:rsidRPr="00467EBF" w:rsidR="00467EBF" w:rsidP="00467EBF" w:rsidRDefault="00467EBF" w14:paraId="3BBC7014" w14:textId="77777777">
            <w:pPr>
              <w:rPr>
                <w:rFonts w:eastAsia="Times New Roman"/>
              </w:rPr>
            </w:pPr>
          </w:p>
        </w:tc>
        <w:tc>
          <w:tcPr>
            <w:tcW w:w="991" w:type="dxa"/>
          </w:tcPr>
          <w:p w:rsidRPr="00467EBF" w:rsidR="00467EBF" w:rsidP="00467EBF" w:rsidRDefault="00467EBF" w14:paraId="472487FB" w14:textId="77777777">
            <w:pPr>
              <w:rPr>
                <w:rFonts w:eastAsia="Times New Roman"/>
              </w:rPr>
            </w:pPr>
          </w:p>
        </w:tc>
        <w:tc>
          <w:tcPr>
            <w:tcW w:w="1600" w:type="dxa"/>
          </w:tcPr>
          <w:p w:rsidRPr="00467EBF" w:rsidR="00467EBF" w:rsidP="00467EBF" w:rsidRDefault="00467EBF" w14:paraId="5F81846B" w14:textId="77777777">
            <w:pPr>
              <w:rPr>
                <w:rFonts w:eastAsia="Times New Roman"/>
              </w:rPr>
            </w:pPr>
          </w:p>
        </w:tc>
        <w:tc>
          <w:tcPr>
            <w:tcW w:w="5138" w:type="dxa"/>
          </w:tcPr>
          <w:p w:rsidRPr="00467EBF" w:rsidR="00467EBF" w:rsidP="00467EBF" w:rsidRDefault="00467EBF" w14:paraId="06C1EDB8" w14:textId="77777777">
            <w:pPr>
              <w:rPr>
                <w:rFonts w:eastAsia="Times New Roman"/>
              </w:rPr>
            </w:pPr>
          </w:p>
        </w:tc>
      </w:tr>
    </w:tbl>
    <w:p w:rsidRPr="00467EBF" w:rsidR="00467EBF" w:rsidP="00467EBF" w:rsidRDefault="00467EBF" w14:paraId="3DC57C35" w14:textId="77777777">
      <w:pPr>
        <w:rPr>
          <w:rFonts w:eastAsia="Times New Roman"/>
        </w:rPr>
      </w:pPr>
    </w:p>
    <w:p w:rsidRPr="00467EBF" w:rsidR="00467EBF" w:rsidP="00467EBF" w:rsidRDefault="00467EBF" w14:paraId="5C3ACB67" w14:textId="77777777">
      <w:pPr>
        <w:rPr>
          <w:rFonts w:eastAsia="Times New Roman"/>
        </w:rPr>
      </w:pPr>
    </w:p>
    <w:bookmarkEnd w:id="3"/>
    <w:p w:rsidRPr="00E27D6D" w:rsidR="00CE5F77" w:rsidP="00CE5F77" w:rsidRDefault="00AD1687" w14:paraId="2FDC5AE4" w14:textId="12F598A4">
      <w:pPr>
        <w:rPr>
          <w:b/>
          <w:sz w:val="28"/>
          <w:szCs w:val="28"/>
        </w:rPr>
      </w:pPr>
      <w:r w:rsidRPr="00E27D6D">
        <w:rPr>
          <w:b/>
          <w:sz w:val="28"/>
          <w:szCs w:val="28"/>
        </w:rPr>
        <w:t>Sadržaj</w:t>
      </w:r>
    </w:p>
    <w:p w:rsidRPr="00E27D6D" w:rsidR="00E27D6D" w:rsidRDefault="002B5B5C" w14:paraId="1F2D2655" w14:textId="116EF201">
      <w:pPr>
        <w:pStyle w:val="TOC1"/>
        <w:tabs>
          <w:tab w:val="left" w:pos="440"/>
          <w:tab w:val="right" w:leader="dot" w:pos="9062"/>
        </w:tabs>
        <w:rPr>
          <w:rFonts w:asciiTheme="minorHAnsi" w:hAnsiTheme="minorHAnsi" w:eastAsiaTheme="minorEastAsia" w:cstheme="minorBidi"/>
          <w:b w:val="0"/>
          <w:bCs w:val="0"/>
          <w:caps w:val="0"/>
          <w:noProof/>
          <w:sz w:val="22"/>
          <w:szCs w:val="22"/>
        </w:rPr>
      </w:pPr>
      <w:r w:rsidRPr="00E27D6D">
        <w:fldChar w:fldCharType="begin"/>
      </w:r>
      <w:r w:rsidRPr="00E27D6D" w:rsidR="00A02404">
        <w:instrText xml:space="preserve"> TOC \o "1-3" \h \z \u </w:instrText>
      </w:r>
      <w:r w:rsidRPr="00E27D6D">
        <w:fldChar w:fldCharType="separate"/>
      </w:r>
      <w:hyperlink w:history="1" w:anchor="_Toc133219683">
        <w:r w:rsidRPr="00E27D6D" w:rsidR="00E27D6D">
          <w:rPr>
            <w:rStyle w:val="Hyperlink"/>
            <w:noProof/>
            <w:lang w:val="hr-HR"/>
          </w:rPr>
          <w:t>1.</w:t>
        </w:r>
        <w:r w:rsidRPr="00E27D6D" w:rsidR="00E27D6D">
          <w:rPr>
            <w:rFonts w:asciiTheme="minorHAnsi" w:hAnsiTheme="minorHAnsi" w:eastAsiaTheme="minorEastAsia" w:cstheme="minorBidi"/>
            <w:b w:val="0"/>
            <w:bCs w:val="0"/>
            <w:caps w:val="0"/>
            <w:noProof/>
            <w:sz w:val="22"/>
            <w:szCs w:val="22"/>
          </w:rPr>
          <w:tab/>
        </w:r>
        <w:r w:rsidRPr="00E27D6D" w:rsidR="00E27D6D">
          <w:rPr>
            <w:rStyle w:val="Hyperlink"/>
            <w:noProof/>
            <w:lang w:val="hr-HR"/>
          </w:rPr>
          <w:t>Svrha, područje primjene i korisnici</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_Toc133219683 \h </w:instrText>
        </w:r>
        <w:r w:rsidRPr="00E27D6D" w:rsidR="00E27D6D">
          <w:rPr>
            <w:noProof/>
            <w:webHidden/>
          </w:rPr>
        </w:r>
        <w:r w:rsidRPr="00E27D6D" w:rsidR="00E27D6D">
          <w:rPr>
            <w:noProof/>
            <w:webHidden/>
          </w:rPr>
          <w:fldChar w:fldCharType="separate"/>
        </w:r>
        <w:r w:rsidRPr="00E27D6D" w:rsidR="00E27D6D">
          <w:rPr>
            <w:noProof/>
            <w:webHidden/>
          </w:rPr>
          <w:t>3</w:t>
        </w:r>
        <w:r w:rsidRPr="00E27D6D" w:rsidR="00E27D6D">
          <w:rPr>
            <w:noProof/>
            <w:webHidden/>
          </w:rPr>
          <w:fldChar w:fldCharType="end"/>
        </w:r>
      </w:hyperlink>
    </w:p>
    <w:p w:rsidRPr="00E27D6D" w:rsidR="00E27D6D" w:rsidRDefault="000559D6" w14:paraId="22244660" w14:textId="4DD9657A">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33219684">
        <w:r w:rsidRPr="00E27D6D" w:rsidR="00E27D6D">
          <w:rPr>
            <w:rStyle w:val="Hyperlink"/>
            <w:noProof/>
            <w:lang w:val="hr-HR"/>
          </w:rPr>
          <w:t>2.</w:t>
        </w:r>
        <w:r w:rsidRPr="00E27D6D" w:rsidR="00E27D6D">
          <w:rPr>
            <w:rFonts w:asciiTheme="minorHAnsi" w:hAnsiTheme="minorHAnsi" w:eastAsiaTheme="minorEastAsia" w:cstheme="minorBidi"/>
            <w:b w:val="0"/>
            <w:bCs w:val="0"/>
            <w:caps w:val="0"/>
            <w:noProof/>
            <w:sz w:val="22"/>
            <w:szCs w:val="22"/>
          </w:rPr>
          <w:tab/>
        </w:r>
        <w:r w:rsidRPr="00E27D6D" w:rsidR="00E27D6D">
          <w:rPr>
            <w:rStyle w:val="Hyperlink"/>
            <w:noProof/>
            <w:lang w:val="hr-HR"/>
          </w:rPr>
          <w:t>Referentni dokumenti</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_Toc133219684 \h </w:instrText>
        </w:r>
        <w:r w:rsidRPr="00E27D6D" w:rsidR="00E27D6D">
          <w:rPr>
            <w:noProof/>
            <w:webHidden/>
          </w:rPr>
        </w:r>
        <w:r w:rsidRPr="00E27D6D" w:rsidR="00E27D6D">
          <w:rPr>
            <w:noProof/>
            <w:webHidden/>
          </w:rPr>
          <w:fldChar w:fldCharType="separate"/>
        </w:r>
        <w:r w:rsidRPr="00E27D6D" w:rsidR="00E27D6D">
          <w:rPr>
            <w:noProof/>
            <w:webHidden/>
          </w:rPr>
          <w:t>3</w:t>
        </w:r>
        <w:r w:rsidRPr="00E27D6D" w:rsidR="00E27D6D">
          <w:rPr>
            <w:noProof/>
            <w:webHidden/>
          </w:rPr>
          <w:fldChar w:fldCharType="end"/>
        </w:r>
      </w:hyperlink>
    </w:p>
    <w:p w:rsidRPr="00E27D6D" w:rsidR="00E27D6D" w:rsidRDefault="000559D6" w14:paraId="64AC8CE4" w14:textId="0FB15652">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33219685">
        <w:r w:rsidRPr="00E27D6D" w:rsidR="00E27D6D">
          <w:rPr>
            <w:rStyle w:val="Hyperlink"/>
            <w:noProof/>
            <w:lang w:val="hr-HR"/>
          </w:rPr>
          <w:t>3.</w:t>
        </w:r>
        <w:r w:rsidRPr="00E27D6D" w:rsidR="00E27D6D">
          <w:rPr>
            <w:rFonts w:asciiTheme="minorHAnsi" w:hAnsiTheme="minorHAnsi" w:eastAsiaTheme="minorEastAsia" w:cstheme="minorBidi"/>
            <w:b w:val="0"/>
            <w:bCs w:val="0"/>
            <w:caps w:val="0"/>
            <w:noProof/>
            <w:sz w:val="22"/>
            <w:szCs w:val="22"/>
          </w:rPr>
          <w:tab/>
        </w:r>
        <w:r w:rsidRPr="00E27D6D" w:rsidR="00E27D6D">
          <w:rPr>
            <w:rStyle w:val="Hyperlink"/>
            <w:noProof/>
            <w:lang w:val="hr-HR"/>
          </w:rPr>
          <w:t>Mobilno računarstvo</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_Toc133219685 \h </w:instrText>
        </w:r>
        <w:r w:rsidRPr="00E27D6D" w:rsidR="00E27D6D">
          <w:rPr>
            <w:noProof/>
            <w:webHidden/>
          </w:rPr>
        </w:r>
        <w:r w:rsidRPr="00E27D6D" w:rsidR="00E27D6D">
          <w:rPr>
            <w:noProof/>
            <w:webHidden/>
          </w:rPr>
          <w:fldChar w:fldCharType="separate"/>
        </w:r>
        <w:r w:rsidRPr="00E27D6D" w:rsidR="00E27D6D">
          <w:rPr>
            <w:noProof/>
            <w:webHidden/>
          </w:rPr>
          <w:t>3</w:t>
        </w:r>
        <w:r w:rsidRPr="00E27D6D" w:rsidR="00E27D6D">
          <w:rPr>
            <w:noProof/>
            <w:webHidden/>
          </w:rPr>
          <w:fldChar w:fldCharType="end"/>
        </w:r>
      </w:hyperlink>
    </w:p>
    <w:p w:rsidRPr="00E27D6D" w:rsidR="00E27D6D" w:rsidRDefault="000559D6" w14:paraId="4AA5F3A0" w14:textId="406C845A">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33219686">
        <w:r w:rsidRPr="00E27D6D" w:rsidR="00E27D6D">
          <w:rPr>
            <w:rStyle w:val="Hyperlink"/>
            <w:noProof/>
            <w:lang w:val="hr-HR"/>
          </w:rPr>
          <w:t>3.1.</w:t>
        </w:r>
        <w:r w:rsidRPr="00E27D6D" w:rsidR="00E27D6D">
          <w:rPr>
            <w:rFonts w:asciiTheme="minorHAnsi" w:hAnsiTheme="minorHAnsi" w:eastAsiaTheme="minorEastAsia" w:cstheme="minorBidi"/>
            <w:smallCaps w:val="0"/>
            <w:noProof/>
            <w:sz w:val="22"/>
            <w:szCs w:val="22"/>
          </w:rPr>
          <w:tab/>
        </w:r>
        <w:r w:rsidRPr="00E27D6D" w:rsidR="00E27D6D">
          <w:rPr>
            <w:rStyle w:val="Hyperlink"/>
            <w:noProof/>
            <w:lang w:val="hr-HR"/>
          </w:rPr>
          <w:t>Uvod</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_Toc133219686 \h </w:instrText>
        </w:r>
        <w:r w:rsidRPr="00E27D6D" w:rsidR="00E27D6D">
          <w:rPr>
            <w:noProof/>
            <w:webHidden/>
          </w:rPr>
        </w:r>
        <w:r w:rsidRPr="00E27D6D" w:rsidR="00E27D6D">
          <w:rPr>
            <w:noProof/>
            <w:webHidden/>
          </w:rPr>
          <w:fldChar w:fldCharType="separate"/>
        </w:r>
        <w:r w:rsidRPr="00E27D6D" w:rsidR="00E27D6D">
          <w:rPr>
            <w:noProof/>
            <w:webHidden/>
          </w:rPr>
          <w:t>3</w:t>
        </w:r>
        <w:r w:rsidRPr="00E27D6D" w:rsidR="00E27D6D">
          <w:rPr>
            <w:noProof/>
            <w:webHidden/>
          </w:rPr>
          <w:fldChar w:fldCharType="end"/>
        </w:r>
      </w:hyperlink>
    </w:p>
    <w:p w:rsidRPr="00E27D6D" w:rsidR="00E27D6D" w:rsidRDefault="000559D6" w14:paraId="5B801112" w14:textId="776FB4FA">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33219687">
        <w:r w:rsidRPr="00E27D6D" w:rsidR="00E27D6D">
          <w:rPr>
            <w:rStyle w:val="Hyperlink"/>
            <w:noProof/>
            <w:lang w:val="hr-HR"/>
          </w:rPr>
          <w:t>3.2.</w:t>
        </w:r>
        <w:r w:rsidRPr="00E27D6D" w:rsidR="00E27D6D">
          <w:rPr>
            <w:rFonts w:asciiTheme="minorHAnsi" w:hAnsiTheme="minorHAnsi" w:eastAsiaTheme="minorEastAsia" w:cstheme="minorBidi"/>
            <w:smallCaps w:val="0"/>
            <w:noProof/>
            <w:sz w:val="22"/>
            <w:szCs w:val="22"/>
          </w:rPr>
          <w:tab/>
        </w:r>
        <w:r w:rsidRPr="00E27D6D" w:rsidR="00E27D6D">
          <w:rPr>
            <w:rStyle w:val="Hyperlink"/>
            <w:noProof/>
            <w:lang w:val="hr-HR"/>
          </w:rPr>
          <w:t>Osnovna pravila</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_Toc133219687 \h </w:instrText>
        </w:r>
        <w:r w:rsidRPr="00E27D6D" w:rsidR="00E27D6D">
          <w:rPr>
            <w:noProof/>
            <w:webHidden/>
          </w:rPr>
        </w:r>
        <w:r w:rsidRPr="00E27D6D" w:rsidR="00E27D6D">
          <w:rPr>
            <w:noProof/>
            <w:webHidden/>
          </w:rPr>
          <w:fldChar w:fldCharType="separate"/>
        </w:r>
        <w:r w:rsidRPr="00E27D6D" w:rsidR="00E27D6D">
          <w:rPr>
            <w:noProof/>
            <w:webHidden/>
          </w:rPr>
          <w:t>3</w:t>
        </w:r>
        <w:r w:rsidRPr="00E27D6D" w:rsidR="00E27D6D">
          <w:rPr>
            <w:noProof/>
            <w:webHidden/>
          </w:rPr>
          <w:fldChar w:fldCharType="end"/>
        </w:r>
      </w:hyperlink>
    </w:p>
    <w:p w:rsidRPr="00E27D6D" w:rsidR="00E27D6D" w:rsidRDefault="000559D6" w14:paraId="5B1BD879" w14:textId="6B943B35">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33219688">
        <w:r w:rsidRPr="00E27D6D" w:rsidR="00E27D6D">
          <w:rPr>
            <w:rStyle w:val="Hyperlink"/>
            <w:noProof/>
            <w:lang w:val="hr-HR"/>
          </w:rPr>
          <w:t>4.</w:t>
        </w:r>
        <w:r w:rsidRPr="00E27D6D" w:rsidR="00E27D6D">
          <w:rPr>
            <w:rFonts w:asciiTheme="minorHAnsi" w:hAnsiTheme="minorHAnsi" w:eastAsiaTheme="minorEastAsia" w:cstheme="minorBidi"/>
            <w:b w:val="0"/>
            <w:bCs w:val="0"/>
            <w:caps w:val="0"/>
            <w:noProof/>
            <w:sz w:val="22"/>
            <w:szCs w:val="22"/>
          </w:rPr>
          <w:tab/>
        </w:r>
        <w:r w:rsidRPr="00E27D6D" w:rsidR="00E27D6D">
          <w:rPr>
            <w:rStyle w:val="Hyperlink"/>
            <w:noProof/>
            <w:lang w:val="hr-HR"/>
          </w:rPr>
          <w:t>Rad na daljinu i rad od kuće</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_Toc133219688 \h </w:instrText>
        </w:r>
        <w:r w:rsidRPr="00E27D6D" w:rsidR="00E27D6D">
          <w:rPr>
            <w:noProof/>
            <w:webHidden/>
          </w:rPr>
        </w:r>
        <w:r w:rsidRPr="00E27D6D" w:rsidR="00E27D6D">
          <w:rPr>
            <w:noProof/>
            <w:webHidden/>
          </w:rPr>
          <w:fldChar w:fldCharType="separate"/>
        </w:r>
        <w:r w:rsidRPr="00E27D6D" w:rsidR="00E27D6D">
          <w:rPr>
            <w:noProof/>
            <w:webHidden/>
          </w:rPr>
          <w:t>4</w:t>
        </w:r>
        <w:r w:rsidRPr="00E27D6D" w:rsidR="00E27D6D">
          <w:rPr>
            <w:noProof/>
            <w:webHidden/>
          </w:rPr>
          <w:fldChar w:fldCharType="end"/>
        </w:r>
      </w:hyperlink>
    </w:p>
    <w:p w:rsidRPr="00E27D6D" w:rsidR="00E27D6D" w:rsidRDefault="000559D6" w14:paraId="564C7A3D" w14:textId="168CD2B7">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33219689">
        <w:r w:rsidRPr="00E27D6D" w:rsidR="00E27D6D">
          <w:rPr>
            <w:rStyle w:val="Hyperlink"/>
            <w:noProof/>
            <w:lang w:val="hr-HR"/>
          </w:rPr>
          <w:t>4.1.</w:t>
        </w:r>
        <w:r w:rsidRPr="00E27D6D" w:rsidR="00E27D6D">
          <w:rPr>
            <w:rFonts w:asciiTheme="minorHAnsi" w:hAnsiTheme="minorHAnsi" w:eastAsiaTheme="minorEastAsia" w:cstheme="minorBidi"/>
            <w:smallCaps w:val="0"/>
            <w:noProof/>
            <w:sz w:val="22"/>
            <w:szCs w:val="22"/>
          </w:rPr>
          <w:tab/>
        </w:r>
        <w:r w:rsidRPr="00E27D6D" w:rsidR="00E27D6D">
          <w:rPr>
            <w:rStyle w:val="Hyperlink"/>
            <w:noProof/>
            <w:lang w:val="hr-HR"/>
          </w:rPr>
          <w:t>Uvod</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_Toc133219689 \h </w:instrText>
        </w:r>
        <w:r w:rsidRPr="00E27D6D" w:rsidR="00E27D6D">
          <w:rPr>
            <w:noProof/>
            <w:webHidden/>
          </w:rPr>
        </w:r>
        <w:r w:rsidRPr="00E27D6D" w:rsidR="00E27D6D">
          <w:rPr>
            <w:noProof/>
            <w:webHidden/>
          </w:rPr>
          <w:fldChar w:fldCharType="separate"/>
        </w:r>
        <w:r w:rsidRPr="00E27D6D" w:rsidR="00E27D6D">
          <w:rPr>
            <w:noProof/>
            <w:webHidden/>
          </w:rPr>
          <w:t>4</w:t>
        </w:r>
        <w:r w:rsidRPr="00E27D6D" w:rsidR="00E27D6D">
          <w:rPr>
            <w:noProof/>
            <w:webHidden/>
          </w:rPr>
          <w:fldChar w:fldCharType="end"/>
        </w:r>
      </w:hyperlink>
    </w:p>
    <w:p w:rsidRPr="00E27D6D" w:rsidR="00E27D6D" w:rsidRDefault="000559D6" w14:paraId="4EFA5FA9" w14:textId="31B598CC">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33219690">
        <w:r w:rsidRPr="00E27D6D" w:rsidR="00E27D6D">
          <w:rPr>
            <w:rStyle w:val="Hyperlink"/>
            <w:noProof/>
            <w:lang w:val="hr-HR"/>
          </w:rPr>
          <w:t>4.2.</w:t>
        </w:r>
        <w:r w:rsidRPr="00E27D6D" w:rsidR="00E27D6D">
          <w:rPr>
            <w:rFonts w:asciiTheme="minorHAnsi" w:hAnsiTheme="minorHAnsi" w:eastAsiaTheme="minorEastAsia" w:cstheme="minorBidi"/>
            <w:smallCaps w:val="0"/>
            <w:noProof/>
            <w:sz w:val="22"/>
            <w:szCs w:val="22"/>
          </w:rPr>
          <w:tab/>
        </w:r>
        <w:r w:rsidRPr="00E27D6D" w:rsidR="00E27D6D">
          <w:rPr>
            <w:rStyle w:val="Hyperlink"/>
            <w:noProof/>
            <w:lang w:val="hr-HR"/>
          </w:rPr>
          <w:t>Dodatna pravila za rad na daljinu</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_Toc133219690 \h </w:instrText>
        </w:r>
        <w:r w:rsidRPr="00E27D6D" w:rsidR="00E27D6D">
          <w:rPr>
            <w:noProof/>
            <w:webHidden/>
          </w:rPr>
        </w:r>
        <w:r w:rsidRPr="00E27D6D" w:rsidR="00E27D6D">
          <w:rPr>
            <w:noProof/>
            <w:webHidden/>
          </w:rPr>
          <w:fldChar w:fldCharType="separate"/>
        </w:r>
        <w:r w:rsidRPr="00E27D6D" w:rsidR="00E27D6D">
          <w:rPr>
            <w:noProof/>
            <w:webHidden/>
          </w:rPr>
          <w:t>4</w:t>
        </w:r>
        <w:r w:rsidRPr="00E27D6D" w:rsidR="00E27D6D">
          <w:rPr>
            <w:noProof/>
            <w:webHidden/>
          </w:rPr>
          <w:fldChar w:fldCharType="end"/>
        </w:r>
      </w:hyperlink>
    </w:p>
    <w:p w:rsidRPr="00E27D6D" w:rsidR="00E27D6D" w:rsidRDefault="000559D6" w14:paraId="7634A6A4" w14:textId="1C71D8C1">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33219691">
        <w:r w:rsidRPr="00E27D6D" w:rsidR="00E27D6D">
          <w:rPr>
            <w:rStyle w:val="Hyperlink"/>
            <w:noProof/>
            <w:lang w:val="hr-HR"/>
          </w:rPr>
          <w:t>5.</w:t>
        </w:r>
        <w:r w:rsidRPr="00E27D6D" w:rsidR="00E27D6D">
          <w:rPr>
            <w:rFonts w:asciiTheme="minorHAnsi" w:hAnsiTheme="minorHAnsi" w:eastAsiaTheme="minorEastAsia" w:cstheme="minorBidi"/>
            <w:b w:val="0"/>
            <w:bCs w:val="0"/>
            <w:caps w:val="0"/>
            <w:noProof/>
            <w:sz w:val="22"/>
            <w:szCs w:val="22"/>
          </w:rPr>
          <w:tab/>
        </w:r>
        <w:r w:rsidRPr="00E27D6D" w:rsidR="00E27D6D">
          <w:rPr>
            <w:rStyle w:val="Hyperlink"/>
            <w:noProof/>
            <w:lang w:val="hr-HR"/>
          </w:rPr>
          <w:t>Upravljanje zapisima koji se vode temeljem ovog dokumenta</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_Toc133219691 \h </w:instrText>
        </w:r>
        <w:r w:rsidRPr="00E27D6D" w:rsidR="00E27D6D">
          <w:rPr>
            <w:noProof/>
            <w:webHidden/>
          </w:rPr>
        </w:r>
        <w:r w:rsidRPr="00E27D6D" w:rsidR="00E27D6D">
          <w:rPr>
            <w:noProof/>
            <w:webHidden/>
          </w:rPr>
          <w:fldChar w:fldCharType="separate"/>
        </w:r>
        <w:r w:rsidRPr="00E27D6D" w:rsidR="00E27D6D">
          <w:rPr>
            <w:noProof/>
            <w:webHidden/>
          </w:rPr>
          <w:t>5</w:t>
        </w:r>
        <w:r w:rsidRPr="00E27D6D" w:rsidR="00E27D6D">
          <w:rPr>
            <w:noProof/>
            <w:webHidden/>
          </w:rPr>
          <w:fldChar w:fldCharType="end"/>
        </w:r>
      </w:hyperlink>
    </w:p>
    <w:p w:rsidRPr="00E27D6D" w:rsidR="00E27D6D" w:rsidRDefault="000559D6" w14:paraId="5CE9D005" w14:textId="6651D456">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33219692">
        <w:r w:rsidRPr="00E27D6D" w:rsidR="00E27D6D">
          <w:rPr>
            <w:rStyle w:val="Hyperlink"/>
            <w:noProof/>
            <w:lang w:val="hr-HR"/>
          </w:rPr>
          <w:t>6.</w:t>
        </w:r>
        <w:r w:rsidRPr="00E27D6D" w:rsidR="00E27D6D">
          <w:rPr>
            <w:rFonts w:asciiTheme="minorHAnsi" w:hAnsiTheme="minorHAnsi" w:eastAsiaTheme="minorEastAsia" w:cstheme="minorBidi"/>
            <w:b w:val="0"/>
            <w:bCs w:val="0"/>
            <w:caps w:val="0"/>
            <w:noProof/>
            <w:sz w:val="22"/>
            <w:szCs w:val="22"/>
          </w:rPr>
          <w:tab/>
        </w:r>
        <w:r w:rsidRPr="00E27D6D" w:rsidR="00E27D6D">
          <w:rPr>
            <w:rStyle w:val="Hyperlink"/>
            <w:noProof/>
            <w:lang w:val="hr-HR"/>
          </w:rPr>
          <w:t>Valjanost i upravljanje dokumentom</w:t>
        </w:r>
        <w:r w:rsidRPr="00E27D6D" w:rsidR="00E27D6D">
          <w:rPr>
            <w:noProof/>
            <w:webHidden/>
          </w:rPr>
          <w:tab/>
        </w:r>
        <w:r w:rsidRPr="00E27D6D" w:rsidR="00E27D6D">
          <w:rPr>
            <w:noProof/>
            <w:webHidden/>
          </w:rPr>
          <w:fldChar w:fldCharType="begin"/>
        </w:r>
        <w:r w:rsidRPr="00E27D6D" w:rsidR="00E27D6D">
          <w:rPr>
            <w:noProof/>
            <w:webHidden/>
          </w:rPr>
          <w:instrText xml:space="preserve"> PAGEREF _Toc133219692 \h </w:instrText>
        </w:r>
        <w:r w:rsidRPr="00E27D6D" w:rsidR="00E27D6D">
          <w:rPr>
            <w:noProof/>
            <w:webHidden/>
          </w:rPr>
        </w:r>
        <w:r w:rsidRPr="00E27D6D" w:rsidR="00E27D6D">
          <w:rPr>
            <w:noProof/>
            <w:webHidden/>
          </w:rPr>
          <w:fldChar w:fldCharType="separate"/>
        </w:r>
        <w:r w:rsidRPr="00E27D6D" w:rsidR="00E27D6D">
          <w:rPr>
            <w:noProof/>
            <w:webHidden/>
          </w:rPr>
          <w:t>5</w:t>
        </w:r>
        <w:r w:rsidRPr="00E27D6D" w:rsidR="00E27D6D">
          <w:rPr>
            <w:noProof/>
            <w:webHidden/>
          </w:rPr>
          <w:fldChar w:fldCharType="end"/>
        </w:r>
      </w:hyperlink>
    </w:p>
    <w:p w:rsidRPr="00E27D6D" w:rsidR="00A02404" w:rsidRDefault="002B5B5C" w14:paraId="1AEDAD33" w14:textId="41316644">
      <w:r w:rsidRPr="00E27D6D">
        <w:fldChar w:fldCharType="end"/>
      </w:r>
    </w:p>
    <w:p w:rsidRPr="00E27D6D" w:rsidR="00CE5F77" w:rsidP="00382E4D" w:rsidRDefault="00CE5F77" w14:paraId="50C54DD3" w14:textId="2DCEAC7E">
      <w:pPr>
        <w:pStyle w:val="Heading1"/>
      </w:pPr>
      <w:r w:rsidRPr="00E27D6D">
        <w:br w:type="page"/>
      </w:r>
      <w:bookmarkStart w:name="_Toc133219683" w:id="10"/>
      <w:r w:rsidRPr="00E27D6D" w:rsidR="00382E4D">
        <w:t>Svrha, područje primjene i korisnici</w:t>
      </w:r>
      <w:bookmarkEnd w:id="10"/>
    </w:p>
    <w:p w:rsidRPr="00E27D6D" w:rsidR="00CE5F77" w:rsidP="007D6124" w:rsidRDefault="00382E4D" w14:paraId="3C4771F1" w14:textId="65B76F07">
      <w:r w:rsidRPr="00E27D6D">
        <w:t xml:space="preserve">Svrha </w:t>
      </w:r>
      <w:r w:rsidRPr="00E27D6D" w:rsidR="00BF6DC4">
        <w:t xml:space="preserve">je </w:t>
      </w:r>
      <w:r w:rsidRPr="00E27D6D">
        <w:t xml:space="preserve">ovog dokumenta spriječiti neovlašteni pristup mobilnim uređajima koji se nalaze unutar i izvan </w:t>
      </w:r>
      <w:r w:rsidR="00467EBF">
        <w:t>poslovnih prostora tvrtke</w:t>
      </w:r>
      <w:r w:rsidRPr="00E27D6D">
        <w:t>.</w:t>
      </w:r>
    </w:p>
    <w:p w:rsidRPr="00E27D6D" w:rsidR="00CE5F77" w:rsidP="00382E4D" w:rsidRDefault="00382E4D" w14:paraId="1BEAFFAC" w14:textId="415359AA">
      <w:r w:rsidRPr="00E27D6D">
        <w:t>Ovaj dokument obuhvaća cjelokupni opseg Sustava upravljanja informacijskom sigurnošću</w:t>
      </w:r>
      <w:r w:rsidRPr="00E27D6D" w:rsidR="00CE5F77">
        <w:t xml:space="preserve"> </w:t>
      </w:r>
      <w:r w:rsidRPr="00E27D6D" w:rsidR="00E27D6D">
        <w:t xml:space="preserve">(engl. </w:t>
      </w:r>
      <w:r w:rsidRPr="00E27D6D" w:rsidR="00E27D6D">
        <w:rPr>
          <w:i/>
        </w:rPr>
        <w:t>Information Security Management System – ISMS</w:t>
      </w:r>
      <w:r w:rsidRPr="00E27D6D" w:rsidR="00E27D6D">
        <w:t>)</w:t>
      </w:r>
      <w:r w:rsidRPr="00E27D6D" w:rsidR="00CE5F77">
        <w:t xml:space="preserve">, </w:t>
      </w:r>
      <w:r w:rsidRPr="00E27D6D">
        <w:t>odnosno sve osobe, podatke i opremu koji su obuhvaćeni opsegom ISMS-a</w:t>
      </w:r>
      <w:r w:rsidRPr="00E27D6D" w:rsidR="00CE5F77">
        <w:t>.</w:t>
      </w:r>
    </w:p>
    <w:p w:rsidRPr="00E27D6D" w:rsidR="00CE5F77" w:rsidP="00382E4D" w:rsidRDefault="00382E4D" w14:paraId="215F2A26" w14:textId="03289C4B">
      <w:r w:rsidRPr="00E27D6D">
        <w:t>Korisnici su ovog dokumenta svi zaposlenici tvrtke [naziv tvrtke].</w:t>
      </w:r>
    </w:p>
    <w:p w:rsidRPr="00E27D6D" w:rsidR="00CE5F77" w:rsidP="00CE5F77" w:rsidRDefault="00CE5F77" w14:paraId="5AE0C447" w14:textId="77777777"/>
    <w:p w:rsidRPr="00E27D6D" w:rsidR="00CE5F77" w:rsidP="00CE5F77" w:rsidRDefault="00382E4D" w14:paraId="7BD6B4C7" w14:textId="0DADDFD5">
      <w:pPr>
        <w:pStyle w:val="Heading1"/>
      </w:pPr>
      <w:bookmarkStart w:name="_Toc133219684" w:id="11"/>
      <w:r w:rsidRPr="00E27D6D">
        <w:t>Referentni dokumenti</w:t>
      </w:r>
      <w:bookmarkEnd w:id="11"/>
    </w:p>
    <w:p w:rsidRPr="00E27D6D" w:rsidR="00CE5F77" w:rsidP="00B67FE0" w:rsidRDefault="00E27D6D" w14:paraId="76E22017" w14:textId="2B5E9F13">
      <w:pPr>
        <w:numPr>
          <w:ilvl w:val="0"/>
          <w:numId w:val="4"/>
        </w:numPr>
        <w:spacing w:after="0"/>
      </w:pPr>
      <w:r w:rsidRPr="00E27D6D">
        <w:t xml:space="preserve">Norma </w:t>
      </w:r>
      <w:r w:rsidRPr="00E27D6D" w:rsidR="00CE5F77">
        <w:t xml:space="preserve">ISO/IEC 27001, </w:t>
      </w:r>
      <w:r w:rsidR="00467EBF">
        <w:t>mjere</w:t>
      </w:r>
      <w:r w:rsidRPr="00E27D6D" w:rsidR="00CE5F77">
        <w:t xml:space="preserve"> </w:t>
      </w:r>
      <w:r w:rsidRPr="00E27D6D" w:rsidR="00B67FE0">
        <w:t>A.6.7, A.7.9 i A.8.1</w:t>
      </w:r>
    </w:p>
    <w:p w:rsidRPr="00E27D6D" w:rsidR="00CE5F77" w:rsidP="00382E4D" w:rsidRDefault="00382E4D" w14:paraId="5BF5FE7A" w14:textId="4BA0E316">
      <w:pPr>
        <w:numPr>
          <w:ilvl w:val="0"/>
          <w:numId w:val="4"/>
        </w:numPr>
        <w:spacing w:after="0"/>
      </w:pPr>
      <w:commentRangeStart w:id="12"/>
      <w:r w:rsidRPr="00E27D6D">
        <w:t>Politika informacijske sigurnosti</w:t>
      </w:r>
      <w:commentRangeEnd w:id="12"/>
      <w:r w:rsidR="00467EBF">
        <w:rPr>
          <w:rStyle w:val="CommentReference"/>
        </w:rPr>
        <w:commentReference w:id="12"/>
      </w:r>
    </w:p>
    <w:p w:rsidRPr="00E27D6D" w:rsidR="006175D6" w:rsidP="00382E4D" w:rsidRDefault="00382E4D" w14:paraId="07306C5C" w14:textId="5F0B0EB5">
      <w:pPr>
        <w:numPr>
          <w:ilvl w:val="0"/>
          <w:numId w:val="4"/>
        </w:numPr>
        <w:spacing w:after="0"/>
      </w:pPr>
      <w:commentRangeStart w:id="13"/>
      <w:r w:rsidRPr="00E27D6D">
        <w:t>Politika klasifikacije informacija</w:t>
      </w:r>
      <w:commentRangeEnd w:id="13"/>
      <w:r w:rsidR="00467EBF">
        <w:rPr>
          <w:rStyle w:val="CommentReference"/>
        </w:rPr>
        <w:commentReference w:id="13"/>
      </w:r>
    </w:p>
    <w:p w:rsidRPr="00E27D6D" w:rsidR="00CE5F77" w:rsidP="00382E4D" w:rsidRDefault="00382E4D" w14:paraId="67B9B752" w14:textId="2BAE57D6">
      <w:pPr>
        <w:numPr>
          <w:ilvl w:val="0"/>
          <w:numId w:val="4"/>
        </w:numPr>
      </w:pPr>
      <w:commentRangeStart w:id="14"/>
      <w:r w:rsidRPr="00E27D6D">
        <w:t>Politika sigurnost</w:t>
      </w:r>
      <w:r w:rsidRPr="00E27D6D" w:rsidR="00B67FE0">
        <w:t>i</w:t>
      </w:r>
      <w:r w:rsidRPr="00E27D6D">
        <w:t xml:space="preserve"> informacijskog sustava</w:t>
      </w:r>
      <w:commentRangeEnd w:id="14"/>
      <w:r w:rsidR="00467EBF">
        <w:rPr>
          <w:rStyle w:val="CommentReference"/>
        </w:rPr>
        <w:commentReference w:id="14"/>
      </w:r>
    </w:p>
    <w:p w:rsidRPr="00E27D6D" w:rsidR="00CE5F77" w:rsidP="00CE5F77" w:rsidRDefault="00CE5F77" w14:paraId="5ABAC3F1" w14:textId="77777777"/>
    <w:p w:rsidRPr="00E27D6D" w:rsidR="00CE5F77" w:rsidP="00467EBF" w:rsidRDefault="00467EBF" w14:paraId="49FBD7C1" w14:textId="1C99313C">
      <w:pPr>
        <w:pStyle w:val="Heading1"/>
      </w:pPr>
      <w:commentRangeStart w:id="15"/>
      <w:r w:rsidRPr="00467EBF">
        <w:t>Uporaba mobilnih uređaja izvan poslovnih prostora</w:t>
      </w:r>
      <w:commentRangeEnd w:id="15"/>
      <w:r>
        <w:rPr>
          <w:rStyle w:val="CommentReference"/>
          <w:b w:val="0"/>
        </w:rPr>
        <w:commentReference w:id="15"/>
      </w:r>
    </w:p>
    <w:p w:rsidRPr="00E27D6D" w:rsidR="00CE5F77" w:rsidP="00CE5F77" w:rsidRDefault="00382E4D" w14:paraId="5D90F3D5" w14:textId="02EC6407">
      <w:pPr>
        <w:pStyle w:val="Heading2"/>
      </w:pPr>
      <w:bookmarkStart w:name="_Toc133219686" w:id="16"/>
      <w:r w:rsidRPr="00E27D6D">
        <w:t>Uvod</w:t>
      </w:r>
      <w:bookmarkEnd w:id="16"/>
    </w:p>
    <w:p w:rsidR="00467EBF" w:rsidP="00467EBF" w:rsidRDefault="00467EBF" w14:paraId="23881C08" w14:textId="77777777">
      <w:r>
        <w:t>Mobilna računalna oprema uključuje sve vrste prijenosnih računala, mobilnih telefona, pametnih telefona, memorijskih kartica i druge mobilne opreme koja se koristi za pohranu, obradu i prijenos podataka, bez obzira gdje se takva oprema koristi.</w:t>
      </w:r>
    </w:p>
    <w:p w:rsidRPr="00E27D6D" w:rsidR="00CE5F77" w:rsidP="00467EBF" w:rsidRDefault="00467EBF" w14:paraId="6A058CE6" w14:textId="37A82CE8">
      <w:r>
        <w:t>Gore navedena oprema može se iznijeti izvan poslovnih prostora tvrtke samo nakon dobivanja odobrenja u skladu s</w:t>
      </w:r>
      <w:r w:rsidRPr="00E27D6D" w:rsidR="00382E4D">
        <w:t xml:space="preserve"> Politikom</w:t>
      </w:r>
      <w:r w:rsidRPr="00E27D6D" w:rsidR="00CE5F77">
        <w:t xml:space="preserve"> </w:t>
      </w:r>
      <w:r w:rsidRPr="00E27D6D" w:rsidR="00382E4D">
        <w:t>sigurnosti informacijskog sustava</w:t>
      </w:r>
      <w:r w:rsidRPr="00E27D6D" w:rsidR="00CE5F77">
        <w:t>.</w:t>
      </w:r>
    </w:p>
    <w:p w:rsidRPr="00E27D6D" w:rsidR="00CE5F77" w:rsidP="00467EBF" w:rsidRDefault="00382E4D" w14:paraId="71FB3376" w14:textId="606F5605">
      <w:pPr>
        <w:pStyle w:val="Heading2"/>
      </w:pPr>
      <w:bookmarkStart w:name="_Toc133219687" w:id="17"/>
      <w:r w:rsidRPr="00E27D6D">
        <w:t xml:space="preserve">Osnovna </w:t>
      </w:r>
      <w:bookmarkEnd w:id="17"/>
      <w:r w:rsidRPr="00467EBF" w:rsidR="00467EBF">
        <w:t>sigurnosna pravila za mobilne uređaje</w:t>
      </w:r>
    </w:p>
    <w:p w:rsidRPr="00CF704D" w:rsidR="007946F2" w:rsidP="007946F2" w:rsidRDefault="007946F2" w14:paraId="572D1D74" w14:textId="77777777">
      <w:r w:rsidRPr="00CF704D">
        <w:t xml:space="preserve">Posebnu pažnju treba obratiti kada se </w:t>
      </w:r>
      <w:r>
        <w:t>mobilna</w:t>
      </w:r>
      <w:r w:rsidRPr="00CF704D">
        <w:t xml:space="preserve"> računalna oprema nalazi u vozilima (uključujući automobile), javnim prostorima, hotelskim sobama, mjestima za sastanke, konferencijskim centrima i drugim nezaštićenim područjima izvan prostora tvrtke.</w:t>
      </w:r>
    </w:p>
    <w:p w:rsidRPr="00CF704D" w:rsidR="007946F2" w:rsidP="007946F2" w:rsidRDefault="007946F2" w14:paraId="78CFD2B0" w14:textId="77777777">
      <w:r w:rsidRPr="00CF704D">
        <w:t xml:space="preserve">Osoba koja </w:t>
      </w:r>
      <w:r>
        <w:t>mobilnu</w:t>
      </w:r>
      <w:r w:rsidRPr="00CF704D">
        <w:t xml:space="preserve"> računalnu opremu iznosi izvan poslovnih prostora, mora se pridržavati sljedećih pravila:</w:t>
      </w:r>
    </w:p>
    <w:p w:rsidRPr="00CF704D" w:rsidR="007946F2" w:rsidP="005975B9" w:rsidRDefault="007946F2" w14:paraId="57D2AB30" w14:textId="77777777">
      <w:pPr>
        <w:pStyle w:val="ListParagraph"/>
        <w:numPr>
          <w:ilvl w:val="0"/>
          <w:numId w:val="18"/>
        </w:numPr>
      </w:pPr>
      <w:r>
        <w:t>mobilna</w:t>
      </w:r>
      <w:r w:rsidRPr="00CF704D">
        <w:t xml:space="preserve"> računalna oprema koja sadrži važne, osjetljive ili kritične informacije ne smije se ostaviti bez nadzora i, ukoliko je moguće, mora biti fizički zaključana ili se moraju koristiti posebne brave za osiguranje opreme</w:t>
      </w:r>
    </w:p>
    <w:p w:rsidRPr="00CF704D" w:rsidR="007946F2" w:rsidP="005975B9" w:rsidRDefault="007946F2" w14:paraId="47FE3704" w14:textId="77777777">
      <w:pPr>
        <w:pStyle w:val="ListParagraph"/>
        <w:numPr>
          <w:ilvl w:val="0"/>
          <w:numId w:val="18"/>
        </w:numPr>
      </w:pPr>
      <w:r w:rsidRPr="00CF704D">
        <w:t xml:space="preserve">prilikom korištenja </w:t>
      </w:r>
      <w:r>
        <w:t>mobilne</w:t>
      </w:r>
      <w:r w:rsidRPr="00CF704D">
        <w:t xml:space="preserve"> računalne opreme na javnim mjestima korisnik mora voditi računa da podatke ne mogu pročitati neovlaštene osobe</w:t>
      </w:r>
    </w:p>
    <w:p w:rsidRPr="00CF704D" w:rsidR="007946F2" w:rsidP="005975B9" w:rsidRDefault="007946F2" w14:paraId="7E91617A" w14:textId="77777777">
      <w:pPr>
        <w:pStyle w:val="ListParagraph"/>
        <w:numPr>
          <w:ilvl w:val="0"/>
          <w:numId w:val="18"/>
        </w:numPr>
      </w:pPr>
      <w:r w:rsidRPr="00CF704D">
        <w:t xml:space="preserve">ažuriranja zakrpa i drugih postavki sustava izvode se </w:t>
      </w:r>
      <w:commentRangeStart w:id="18"/>
      <w:r w:rsidRPr="00CF704D">
        <w:t>[metoda za zakrpe]</w:t>
      </w:r>
      <w:bookmarkStart w:name="_Hlk159416825" w:id="19"/>
      <w:bookmarkEnd w:id="19"/>
      <w:commentRangeEnd w:id="18"/>
      <w:r w:rsidRPr="00CF704D">
        <w:rPr>
          <w:rStyle w:val="CommentReference"/>
        </w:rPr>
        <w:commentReference w:id="18"/>
      </w:r>
    </w:p>
    <w:p w:rsidRPr="00CF704D" w:rsidR="007946F2" w:rsidP="005975B9" w:rsidRDefault="007946F2" w14:paraId="2A557B09" w14:textId="77777777">
      <w:pPr>
        <w:pStyle w:val="ListParagraph"/>
        <w:numPr>
          <w:ilvl w:val="0"/>
          <w:numId w:val="18"/>
        </w:numPr>
      </w:pPr>
      <w:r w:rsidRPr="00CF704D">
        <w:t xml:space="preserve">zaštita od zlonamjernog koda je instalira se i ažurira </w:t>
      </w:r>
      <w:commentRangeStart w:id="20"/>
      <w:r w:rsidRPr="00CF704D">
        <w:t>[metoda za instalaciju programa za zaštitu]</w:t>
      </w:r>
      <w:bookmarkStart w:name="_Hlk159417611" w:id="21"/>
      <w:bookmarkEnd w:id="21"/>
      <w:commentRangeEnd w:id="20"/>
      <w:r w:rsidRPr="00CF704D">
        <w:rPr>
          <w:rStyle w:val="CommentReference"/>
        </w:rPr>
        <w:commentReference w:id="20"/>
      </w:r>
    </w:p>
    <w:p w:rsidRPr="00CF704D" w:rsidR="007946F2" w:rsidP="005975B9" w:rsidRDefault="007946F2" w14:paraId="2C5DC989" w14:textId="77777777">
      <w:pPr>
        <w:pStyle w:val="ListParagraph"/>
        <w:numPr>
          <w:ilvl w:val="0"/>
          <w:numId w:val="18"/>
        </w:numPr>
      </w:pPr>
      <w:r w:rsidRPr="00CF704D">
        <w:t xml:space="preserve">osoba koja koristi </w:t>
      </w:r>
      <w:r>
        <w:t>mobilnu</w:t>
      </w:r>
      <w:r w:rsidRPr="00CF704D">
        <w:t xml:space="preserve"> računalnu opremu izvan poslovnih prostora odgovorna je za redovitu izradu sigurnosnih kopija podataka </w:t>
      </w:r>
      <w:commentRangeStart w:id="23"/>
      <w:r w:rsidRPr="00CF704D">
        <w:t>[metoda za izradu sigurnosnih kopija]</w:t>
      </w:r>
      <w:commentRangeEnd w:id="23"/>
      <w:r w:rsidRPr="00CF704D">
        <w:rPr>
          <w:rStyle w:val="CommentReference"/>
        </w:rPr>
        <w:commentReference w:id="23"/>
      </w:r>
    </w:p>
    <w:p w:rsidR="007946F2" w:rsidP="005975B9" w:rsidRDefault="005975B9" w14:paraId="25094844" w14:textId="2F5A2A03">
      <w:pPr>
        <w:pStyle w:val="ListParagraph"/>
        <w:numPr>
          <w:ilvl w:val="0"/>
          <w:numId w:val="18"/>
        </w:numPr>
      </w:pPr>
      <w:r>
        <w:t>…</w:t>
      </w:r>
    </w:p>
    <w:p w:rsidRPr="00DB2F2D" w:rsidR="005975B9" w:rsidP="005975B9" w:rsidRDefault="005975B9" w14:paraId="6776810C" w14:textId="77777777"/>
    <w:p w:rsidRPr="00DB2F2D" w:rsidR="005975B9" w:rsidP="005975B9" w:rsidRDefault="005975B9" w14:paraId="4841A55E" w14:textId="77777777">
      <w:pPr>
        <w:shd w:val="clear" w:color="auto" w:fill="C6D9F1" w:themeFill="text2" w:themeFillTint="33"/>
        <w:jc w:val="center"/>
        <w:rPr>
          <w:b/>
          <w:bCs/>
          <w:sz w:val="28"/>
          <w:szCs w:val="28"/>
        </w:rPr>
      </w:pPr>
      <w:r w:rsidRPr="00DB2F2D">
        <w:rPr>
          <w:b/>
          <w:bCs/>
          <w:sz w:val="28"/>
          <w:szCs w:val="28"/>
        </w:rPr>
        <w:t>* ZAVRŠETAK OGLEDNOG PREDLOŠKA *</w:t>
      </w:r>
    </w:p>
    <w:p w:rsidRPr="00DB2F2D" w:rsidR="005975B9" w:rsidP="005975B9" w:rsidRDefault="005975B9" w14:paraId="1971D23B" w14:textId="77777777">
      <w:pPr>
        <w:shd w:val="clear" w:color="auto" w:fill="C6D9F1" w:themeFill="text2" w:themeFillTint="33"/>
        <w:jc w:val="center"/>
      </w:pPr>
      <w:r w:rsidRPr="00DB2F2D">
        <w:t xml:space="preserve">(Kako biste pristupili potpunoj verziji dokumenta molimo Vas da kupite ISO 27001 paket dokumentacije </w:t>
      </w:r>
      <w:hyperlink w:history="1" r:id="rId11">
        <w:r w:rsidRPr="00DB2F2D">
          <w:rPr>
            <w:rStyle w:val="Hyperlink"/>
          </w:rPr>
          <w:t>https://advisera.com/27001academy/hr/iso-27001-paket-dokumentacije/</w:t>
        </w:r>
      </w:hyperlink>
      <w:r w:rsidRPr="00DB2F2D">
        <w:t>)</w:t>
      </w:r>
    </w:p>
    <w:p w:rsidRPr="00CF704D" w:rsidR="005975B9" w:rsidP="005975B9" w:rsidRDefault="005975B9" w14:paraId="6E1CE261" w14:textId="77777777">
      <w:bookmarkStart w:name="_GoBack" w:id="25"/>
      <w:bookmarkEnd w:id="25"/>
    </w:p>
    <w:sectPr w:rsidRPr="00CF704D" w:rsidR="005975B9" w:rsidSect="00CE5F77">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nitials="A" w:author="Advisera" w:date="2024-02-21T23:01:00Z" w:id="0">
    <w:p w:rsidR="00467EBF" w:rsidP="00467EBF" w:rsidRDefault="00467EBF" w14:paraId="67C67E2C" w14:textId="77777777">
      <w:pPr>
        <w:pStyle w:val="CommentText"/>
      </w:pPr>
      <w:r>
        <w:rPr>
          <w:rStyle w:val="CommentReference"/>
        </w:rPr>
        <w:annotationRef/>
      </w:r>
      <w:r>
        <w:t>Potrebno je ispuniti ovaj dokument na svim mjestima gdje se nalaze uglate zagrade [ ].</w:t>
      </w:r>
    </w:p>
    <w:p w:rsidR="00467EBF" w:rsidP="00467EBF" w:rsidRDefault="00467EBF" w14:paraId="44E35D36" w14:textId="77777777">
      <w:pPr>
        <w:pStyle w:val="CommentText"/>
      </w:pPr>
    </w:p>
    <w:p w:rsidR="00467EBF" w:rsidP="00467EBF" w:rsidRDefault="00467EBF" w14:paraId="2D0CA335" w14:textId="617BCACA">
      <w:pPr>
        <w:pStyle w:val="CommentText"/>
      </w:pPr>
      <w:r>
        <w:t>Nakon što ste izvršili unos, uglate zagrade trebate obrisati.</w:t>
      </w:r>
    </w:p>
  </w:comment>
  <w:comment w:initials="A" w:author="Advisera" w:date="2024-03-04T14:28:00Z" w:id="1">
    <w:p w:rsidR="006A225D" w:rsidP="006A225D" w:rsidRDefault="006A225D" w14:paraId="4AEDE013" w14:textId="77777777">
      <w:pPr>
        <w:pStyle w:val="CommentText"/>
      </w:pPr>
      <w:r>
        <w:rPr>
          <w:rStyle w:val="CommentReference"/>
        </w:rPr>
        <w:annotationRef/>
      </w:r>
      <w:r>
        <w:t>Nije potrebno pisati zaseban dokument za Politiku mobilnih uređaja, rada na daljinu i rada od kuće ako su ista pravila propisana Politikom sigurnosti informacijskog sustava.</w:t>
      </w:r>
    </w:p>
    <w:p w:rsidR="006A225D" w:rsidP="006A225D" w:rsidRDefault="006A225D" w14:paraId="22BA0FD2" w14:textId="77777777">
      <w:pPr>
        <w:pStyle w:val="CommentText"/>
      </w:pPr>
    </w:p>
    <w:p w:rsidR="006A225D" w:rsidP="006A225D" w:rsidRDefault="006A225D" w14:paraId="27AAB70D" w14:textId="56FDB9BD">
      <w:pPr>
        <w:pStyle w:val="CommentText"/>
      </w:pPr>
      <w:r>
        <w:t>Predložak za Politiku sigurnosti informacijskog sustava možete pronaći u ISO 27001 paketu dokumentacije, u mapi “Sigurnosne mjere iz Aneksa A”.</w:t>
      </w:r>
    </w:p>
  </w:comment>
  <w:comment w:initials="A" w:author="Advisera" w:date="2024-03-04T14:28:00Z" w:id="2">
    <w:p w:rsidRPr="00BF6DC4" w:rsidR="006A225D" w:rsidP="006A225D" w:rsidRDefault="006A225D" w14:paraId="60562415" w14:textId="77777777">
      <w:pPr>
        <w:pStyle w:val="CommentText"/>
        <w:rPr>
          <w:rStyle w:val="CommentReference"/>
        </w:rPr>
      </w:pPr>
      <w:r>
        <w:rPr>
          <w:rStyle w:val="CommentReference"/>
        </w:rPr>
        <w:annotationRef/>
      </w:r>
      <w:r>
        <w:rPr>
          <w:rStyle w:val="CommentReference"/>
        </w:rPr>
        <w:annotationRef/>
      </w:r>
      <w:r>
        <w:rPr>
          <w:rStyle w:val="CommentReference"/>
        </w:rPr>
        <w:annotationRef/>
      </w:r>
      <w:r w:rsidRPr="00BF6DC4">
        <w:rPr>
          <w:rStyle w:val="CommentReference"/>
        </w:rPr>
        <w:annotationRef/>
      </w:r>
      <w:r w:rsidRPr="00BF6DC4">
        <w:rPr>
          <w:rStyle w:val="CommentReference"/>
        </w:rPr>
        <w:annotationRef/>
      </w:r>
      <w:r w:rsidRPr="00BF6DC4">
        <w:rPr>
          <w:rStyle w:val="CommentReference"/>
        </w:rPr>
        <w:annotationRef/>
      </w:r>
      <w:r w:rsidRPr="00BF6DC4">
        <w:rPr>
          <w:rStyle w:val="CommentReference"/>
        </w:rPr>
        <w:t>Za više saznanja o ovoj temi pročitajte članak:</w:t>
      </w:r>
    </w:p>
    <w:p w:rsidRPr="00BF6DC4" w:rsidR="006A225D" w:rsidP="006A225D" w:rsidRDefault="006A225D" w14:paraId="63B334BC" w14:textId="77777777">
      <w:pPr>
        <w:pStyle w:val="CommentText"/>
        <w:rPr>
          <w:rStyle w:val="CommentReference"/>
        </w:rPr>
      </w:pPr>
    </w:p>
    <w:p w:rsidRPr="00BF6DC4" w:rsidR="006A225D" w:rsidP="006A225D" w:rsidRDefault="006A225D" w14:paraId="6CFAFAD8" w14:textId="77777777">
      <w:pPr>
        <w:pStyle w:val="CommentText"/>
      </w:pPr>
      <w:r w:rsidRPr="00BF6DC4">
        <w:t>How to Use ISO 27001 To Secure Data When Working Remotely</w:t>
      </w:r>
    </w:p>
    <w:p w:rsidRPr="006A225D" w:rsidR="006A225D" w:rsidRDefault="000559D6" w14:paraId="6A3E82E7" w14:textId="0A47987C">
      <w:pPr>
        <w:pStyle w:val="CommentText"/>
        <w:rPr>
          <w:strike/>
        </w:rPr>
      </w:pPr>
      <w:hyperlink w:history="1" r:id="rId1">
        <w:r w:rsidRPr="00BF6DC4" w:rsidR="006A225D">
          <w:rPr>
            <w:rStyle w:val="Hyperlink"/>
            <w:lang w:val="hr-HR"/>
          </w:rPr>
          <w:t>https://advisera.com/27001academy/blog/2021/10/27/how-to-use-iso-27001-to-secure-data-when-working-remotely/</w:t>
        </w:r>
      </w:hyperlink>
    </w:p>
  </w:comment>
  <w:comment w:initials="A" w:author="Advisera" w:date="2024-01-26T10:49:00Z" w:id="4">
    <w:p w:rsidR="00467EBF" w:rsidP="00467EBF" w:rsidRDefault="00467EBF" w14:paraId="569A1990" w14:textId="77777777">
      <w:pPr>
        <w:pStyle w:val="CommentText"/>
      </w:pPr>
      <w:r>
        <w:rPr>
          <w:rStyle w:val="CommentReference"/>
        </w:rPr>
        <w:annotationRef/>
      </w:r>
      <w:r>
        <w:t>Koja je jedinstvena oznaka ovog dokumenta?</w:t>
      </w:r>
    </w:p>
    <w:p w:rsidR="00467EBF" w:rsidP="00467EBF" w:rsidRDefault="00467EBF" w14:paraId="70D39FC5" w14:textId="77777777">
      <w:pPr>
        <w:pStyle w:val="CommentText"/>
      </w:pPr>
    </w:p>
    <w:p w:rsidR="00467EBF" w:rsidP="00467EBF" w:rsidRDefault="00467EBF" w14:paraId="01A54F71" w14:textId="77777777">
      <w:pPr>
        <w:pStyle w:val="CommentText"/>
      </w:pPr>
      <w:r w:rsidRPr="003D4BE6">
        <w:t>Sustav označavanja dokumenata potrebno je uskladiti s postojećim sustavom označavanja dokumenata u</w:t>
      </w:r>
      <w:r>
        <w:t>nutar tvrtke</w:t>
      </w:r>
      <w:r w:rsidRPr="003D4BE6">
        <w:t>; ukoliko takav ne postoji, ovaj se redak može brisati.</w:t>
      </w:r>
    </w:p>
    <w:p w:rsidR="00467EBF" w:rsidP="00467EBF" w:rsidRDefault="00467EBF" w14:paraId="3DE553BB" w14:textId="77777777">
      <w:pPr>
        <w:pStyle w:val="CommentText"/>
      </w:pPr>
    </w:p>
    <w:p w:rsidR="00467EBF" w:rsidP="00467EBF" w:rsidRDefault="00467EBF" w14:paraId="21C9F0D2" w14:textId="77777777">
      <w:pPr>
        <w:pStyle w:val="CommentText"/>
      </w:pPr>
      <w:r>
        <w:t xml:space="preserve">Primjer oznake može biti </w:t>
      </w:r>
      <w:r w:rsidRPr="00AD103E">
        <w:t>“IS-P-001”</w:t>
      </w:r>
      <w:r>
        <w:t>, gdje:</w:t>
      </w:r>
    </w:p>
    <w:p w:rsidR="00467EBF" w:rsidP="00467EBF" w:rsidRDefault="00467EBF" w14:paraId="5B287CF5" w14:textId="77777777">
      <w:pPr>
        <w:pStyle w:val="CommentText"/>
        <w:numPr>
          <w:ilvl w:val="0"/>
          <w:numId w:val="16"/>
        </w:numPr>
      </w:pPr>
      <w:r>
        <w:t xml:space="preserve"> </w:t>
      </w:r>
      <w:r w:rsidRPr="00AD103E">
        <w:t>“IS”</w:t>
      </w:r>
      <w:r>
        <w:t xml:space="preserve"> označava informacijsku sigurnost</w:t>
      </w:r>
    </w:p>
    <w:p w:rsidR="00467EBF" w:rsidP="00467EBF" w:rsidRDefault="00467EBF" w14:paraId="3B4EA696" w14:textId="77777777">
      <w:pPr>
        <w:pStyle w:val="CommentText"/>
        <w:numPr>
          <w:ilvl w:val="0"/>
          <w:numId w:val="16"/>
        </w:numPr>
      </w:pPr>
      <w:r>
        <w:t xml:space="preserve"> </w:t>
      </w:r>
      <w:r w:rsidRPr="00AD103E">
        <w:t>”</w:t>
      </w:r>
      <w:r>
        <w:t>P</w:t>
      </w:r>
      <w:r w:rsidRPr="00AD103E">
        <w:t>”</w:t>
      </w:r>
      <w:r>
        <w:t xml:space="preserve"> označava da je dokument politika</w:t>
      </w:r>
    </w:p>
    <w:p w:rsidR="00467EBF" w:rsidP="00467EBF" w:rsidRDefault="00467EBF" w14:paraId="53598B54" w14:textId="77777777">
      <w:pPr>
        <w:pStyle w:val="CommentText"/>
        <w:numPr>
          <w:ilvl w:val="0"/>
          <w:numId w:val="16"/>
        </w:numPr>
      </w:pPr>
      <w:r>
        <w:t xml:space="preserve"> </w:t>
      </w:r>
      <w:r w:rsidRPr="00AD103E">
        <w:t>”</w:t>
      </w:r>
      <w:r>
        <w:t>001</w:t>
      </w:r>
      <w:r w:rsidRPr="00AD103E">
        <w:t>”</w:t>
      </w:r>
      <w:r>
        <w:t>znači da je ta politika prva unutar mape (ili u nizu)</w:t>
      </w:r>
    </w:p>
  </w:comment>
  <w:comment w:initials="A" w:author="Advisera" w:date="2024-01-26T11:27:00Z" w:id="5">
    <w:p w:rsidR="00467EBF" w:rsidP="00467EBF" w:rsidRDefault="00467EBF" w14:paraId="2D42F041" w14:textId="77777777">
      <w:pPr>
        <w:pStyle w:val="CommentText"/>
      </w:pPr>
      <w:r>
        <w:rPr>
          <w:rStyle w:val="CommentReference"/>
        </w:rPr>
        <w:annotationRef/>
      </w:r>
      <w:r>
        <w:t>Koja je brojčana oznaka verzije ovog dokumenta?</w:t>
      </w:r>
    </w:p>
    <w:p w:rsidR="00467EBF" w:rsidP="00467EBF" w:rsidRDefault="00467EBF" w14:paraId="7C07C62D" w14:textId="77777777">
      <w:pPr>
        <w:pStyle w:val="CommentText"/>
      </w:pPr>
    </w:p>
    <w:p w:rsidR="00467EBF" w:rsidP="00467EBF" w:rsidRDefault="00467EBF" w14:paraId="514AA103" w14:textId="77777777">
      <w:pPr>
        <w:pStyle w:val="CommentText"/>
      </w:pPr>
      <w:r>
        <w:t>Možete upisati 0.2 jer se 0.1 odnosi na izvornu verziju dokumenta. Kasnije, napravite promjenu za svaku novu verziju dokumenta.</w:t>
      </w:r>
    </w:p>
  </w:comment>
  <w:comment w:initials="A" w:author="Advisera" w:date="2024-01-26T11:32:00Z" w:id="6">
    <w:p w:rsidR="00467EBF" w:rsidP="00467EBF" w:rsidRDefault="00467EBF" w14:paraId="370FC2E3" w14:textId="77777777">
      <w:pPr>
        <w:pStyle w:val="CommentText"/>
      </w:pPr>
      <w:r>
        <w:rPr>
          <w:rStyle w:val="CommentReference"/>
        </w:rPr>
        <w:annotationRef/>
      </w:r>
      <w:r>
        <w:t>Koji je datum ove verzije dokumenta?</w:t>
      </w:r>
    </w:p>
    <w:p w:rsidR="00467EBF" w:rsidP="00467EBF" w:rsidRDefault="00467EBF" w14:paraId="72B44D49" w14:textId="77777777">
      <w:pPr>
        <w:pStyle w:val="CommentText"/>
      </w:pPr>
    </w:p>
    <w:p w:rsidR="00467EBF" w:rsidP="00467EBF" w:rsidRDefault="00467EBF" w14:paraId="0A05ED06" w14:textId="77777777">
      <w:pPr>
        <w:pStyle w:val="CommentText"/>
      </w:pPr>
      <w:r>
        <w:t>Možete ga definirati jednom kada verzija bude završena.</w:t>
      </w:r>
    </w:p>
  </w:comment>
  <w:comment w:initials="A" w:author="Advisera" w:date="2024-01-26T11:36:00Z" w:id="7">
    <w:p w:rsidR="00467EBF" w:rsidP="00467EBF" w:rsidRDefault="00467EBF" w14:paraId="2062AA44" w14:textId="77777777">
      <w:pPr>
        <w:pStyle w:val="CommentText"/>
      </w:pPr>
      <w:r>
        <w:rPr>
          <w:rStyle w:val="CommentReference"/>
        </w:rPr>
        <w:annotationRef/>
      </w:r>
      <w:r>
        <w:t>Tko je autor ovog dokumenta?</w:t>
      </w:r>
    </w:p>
    <w:p w:rsidR="00467EBF" w:rsidP="00467EBF" w:rsidRDefault="00467EBF" w14:paraId="042AB731" w14:textId="77777777">
      <w:pPr>
        <w:pStyle w:val="CommentText"/>
      </w:pPr>
    </w:p>
    <w:p w:rsidR="00467EBF" w:rsidP="00467EBF" w:rsidRDefault="00467EBF" w14:paraId="75C28706" w14:textId="77777777">
      <w:pPr>
        <w:pStyle w:val="CommentText"/>
      </w:pPr>
      <w:r>
        <w:t>Ovdje trebate navesti puno ime osobe koja sastavlja dokument.</w:t>
      </w:r>
    </w:p>
  </w:comment>
  <w:comment w:initials="A" w:author="Advisera" w:date="2024-01-26T11:38:00Z" w:id="8">
    <w:p w:rsidR="00467EBF" w:rsidP="00467EBF" w:rsidRDefault="00467EBF" w14:paraId="42C2E22C" w14:textId="77777777">
      <w:pPr>
        <w:pStyle w:val="CommentText"/>
      </w:pPr>
      <w:r>
        <w:rPr>
          <w:rStyle w:val="CommentReference"/>
        </w:rPr>
        <w:annotationRef/>
      </w:r>
      <w:r>
        <w:t>Koje je ime osobe koja odobrava ovaj dokument?</w:t>
      </w:r>
    </w:p>
    <w:p w:rsidR="00467EBF" w:rsidP="00467EBF" w:rsidRDefault="00467EBF" w14:paraId="496B8887" w14:textId="77777777">
      <w:pPr>
        <w:pStyle w:val="CommentText"/>
      </w:pPr>
    </w:p>
    <w:p w:rsidR="00467EBF" w:rsidP="00467EBF" w:rsidRDefault="00467EBF" w14:paraId="3D617504" w14:textId="77777777">
      <w:pPr>
        <w:pStyle w:val="CommentText"/>
      </w:pPr>
      <w:r>
        <w:t>To je osoba s ovlaštenjem za potpisivanje dokumenata ili osoba naznačena u Proceduri za upravljanje dokumentima i zapisima kao osoba koja odobrava dokumente.</w:t>
      </w:r>
    </w:p>
  </w:comment>
  <w:comment w:initials="A" w:author="Advisera" w:date="2024-01-26T11:44:00Z" w:id="9">
    <w:p w:rsidR="00467EBF" w:rsidP="00467EBF" w:rsidRDefault="00467EBF" w14:paraId="5ED2E95A" w14:textId="77777777">
      <w:pPr>
        <w:pStyle w:val="CommentText"/>
      </w:pPr>
      <w:r>
        <w:rPr>
          <w:rStyle w:val="CommentReference"/>
        </w:rPr>
        <w:annotationRef/>
      </w:r>
      <w:r>
        <w:t>Koji je stupanj povjerljivosti ovog dokumenta?</w:t>
      </w:r>
    </w:p>
    <w:p w:rsidR="00467EBF" w:rsidP="00467EBF" w:rsidRDefault="00467EBF" w14:paraId="5C4F05CC" w14:textId="77777777">
      <w:pPr>
        <w:pStyle w:val="CommentText"/>
      </w:pPr>
    </w:p>
    <w:p w:rsidR="00467EBF" w:rsidP="00467EBF" w:rsidRDefault="00467EBF" w14:paraId="5E9E56B9" w14:textId="77777777">
      <w:pPr>
        <w:pStyle w:val="CommentText"/>
      </w:pPr>
      <w:r>
        <w:t xml:space="preserve">Za označavanje dokumenata koristite vlastiti postojeći sustav klasifikacije; </w:t>
      </w:r>
      <w:r w:rsidRPr="003D4BE6">
        <w:t xml:space="preserve">ukoliko takav </w:t>
      </w:r>
      <w:r>
        <w:t xml:space="preserve">sustav </w:t>
      </w:r>
      <w:r w:rsidRPr="003D4BE6">
        <w:t>ne postoji, ovaj se redak može brisati</w:t>
      </w:r>
      <w:r>
        <w:t>.</w:t>
      </w:r>
    </w:p>
    <w:p w:rsidR="00467EBF" w:rsidP="00467EBF" w:rsidRDefault="00467EBF" w14:paraId="7B71DB75" w14:textId="77777777">
      <w:pPr>
        <w:pStyle w:val="CommentText"/>
      </w:pPr>
    </w:p>
    <w:p w:rsidR="00467EBF" w:rsidP="00467EBF" w:rsidRDefault="00467EBF" w14:paraId="59FD190E" w14:textId="77777777">
      <w:pPr>
        <w:pStyle w:val="CommentText"/>
      </w:pPr>
      <w:r>
        <w:t xml:space="preserve">Primjer oznake: </w:t>
      </w:r>
      <w:r w:rsidRPr="00AD103E">
        <w:t>”</w:t>
      </w:r>
      <w:r w:rsidRPr="000C3F84">
        <w:t>INTERNA UPORABA</w:t>
      </w:r>
      <w:r w:rsidRPr="00AD103E">
        <w:t>”</w:t>
      </w:r>
      <w:r>
        <w:t>.</w:t>
      </w:r>
    </w:p>
  </w:comment>
  <w:comment w:initials="A" w:author="Advisera" w:date="2024-02-21T23:09:00Z" w:id="12">
    <w:p w:rsidR="00467EBF" w:rsidRDefault="00467EBF" w14:paraId="018EA287" w14:textId="6F852454">
      <w:pPr>
        <w:pStyle w:val="CommentText"/>
      </w:pPr>
      <w:r>
        <w:rPr>
          <w:rStyle w:val="CommentReference"/>
        </w:rPr>
        <w:annotationRef/>
      </w:r>
      <w:r w:rsidRPr="00467EBF">
        <w:t>Predložak za ovaj dokument možete pronaći u ISO 27001 paketu dokumentacije, u mapi “Okvirne politike”.</w:t>
      </w:r>
    </w:p>
  </w:comment>
  <w:comment w:initials="A" w:author="Advisera" w:date="2024-02-21T23:09:00Z" w:id="13">
    <w:p w:rsidR="00467EBF" w:rsidRDefault="00467EBF" w14:paraId="42C92166" w14:textId="2F49983D">
      <w:pPr>
        <w:pStyle w:val="CommentText"/>
      </w:pPr>
      <w:r>
        <w:rPr>
          <w:rStyle w:val="CommentReference"/>
        </w:rPr>
        <w:annotationRef/>
      </w:r>
      <w:r w:rsidRPr="00467EBF">
        <w:t>Predložak za ovaj dokument možete pronaći u ISO 27001 paketu dokumentacije, u mapi “Sigurnosne mjere iz Aneksa A”.</w:t>
      </w:r>
    </w:p>
  </w:comment>
  <w:comment w:initials="A" w:author="Advisera" w:date="2024-02-21T23:09:00Z" w:id="14">
    <w:p w:rsidR="00467EBF" w:rsidRDefault="00467EBF" w14:paraId="0E97E3F2" w14:textId="02BA88EA">
      <w:pPr>
        <w:pStyle w:val="CommentText"/>
      </w:pPr>
      <w:r>
        <w:rPr>
          <w:rStyle w:val="CommentReference"/>
        </w:rPr>
        <w:annotationRef/>
      </w:r>
      <w:r w:rsidRPr="00467EBF">
        <w:t>Predložak za ovaj dokument možete pronaći u ISO 27001 paketu dokumentacije, u mapi “Sigurnosne mjere iz Aneksa A”.</w:t>
      </w:r>
    </w:p>
  </w:comment>
  <w:comment w:initials="A" w:author="Advisera" w:date="2024-02-21T23:11:00Z" w:id="15">
    <w:p w:rsidR="00467EBF" w:rsidRDefault="00467EBF" w14:paraId="4E6BAE7A" w14:textId="5270D341">
      <w:pPr>
        <w:pStyle w:val="CommentText"/>
      </w:pPr>
      <w:r>
        <w:rPr>
          <w:rStyle w:val="CommentReference"/>
        </w:rPr>
        <w:annotationRef/>
      </w:r>
      <w:r w:rsidRPr="00467EBF">
        <w:t>Izbrišite cijeli ovaj odjeljak ako je mjera A.7.9 označena kao neprimjenjiva u Izvješću o primjenjivosti.</w:t>
      </w:r>
    </w:p>
  </w:comment>
  <w:comment w:initials="A" w:author="Advisera" w:date="2024-02-21T14:07:00Z" w:id="18">
    <w:p w:rsidR="007946F2" w:rsidP="007946F2" w:rsidRDefault="007946F2" w14:paraId="57DF7A8C" w14:textId="77777777">
      <w:pPr>
        <w:pStyle w:val="CommentText"/>
      </w:pPr>
      <w:r>
        <w:rPr>
          <w:rStyle w:val="CommentReference"/>
        </w:rPr>
        <w:annotationRef/>
      </w:r>
      <w:r>
        <w:t>N</w:t>
      </w:r>
      <w:r w:rsidRPr="0007040A">
        <w:t xml:space="preserve">avedite kako je </w:t>
      </w:r>
      <w:r>
        <w:t>krpanje sustava</w:t>
      </w:r>
      <w:r w:rsidRPr="0007040A">
        <w:t xml:space="preserve"> tehnički implementirano ili se pozovite na dokument koji </w:t>
      </w:r>
      <w:r>
        <w:t xml:space="preserve">to </w:t>
      </w:r>
      <w:r w:rsidRPr="0007040A">
        <w:t>definira</w:t>
      </w:r>
      <w:r>
        <w:t>.</w:t>
      </w:r>
    </w:p>
    <w:p w:rsidR="007946F2" w:rsidP="007946F2" w:rsidRDefault="007946F2" w14:paraId="336D37C8" w14:textId="77777777">
      <w:pPr>
        <w:pStyle w:val="CommentText"/>
      </w:pPr>
    </w:p>
    <w:p w:rsidR="007946F2" w:rsidP="007946F2" w:rsidRDefault="007946F2" w14:paraId="0001D538" w14:textId="77777777">
      <w:pPr>
        <w:pStyle w:val="CommentText"/>
      </w:pPr>
      <w:r w:rsidRPr="0086396B">
        <w:t>Npr. tjedn</w:t>
      </w:r>
      <w:r>
        <w:t>o,</w:t>
      </w:r>
      <w:r w:rsidRPr="0086396B">
        <w:t xml:space="preserve"> pristup</w:t>
      </w:r>
      <w:r>
        <w:t>anjem</w:t>
      </w:r>
      <w:r w:rsidRPr="0086396B">
        <w:t xml:space="preserve"> poslužitelju </w:t>
      </w:r>
      <w:r>
        <w:t>tvrtke</w:t>
      </w:r>
      <w:r w:rsidRPr="0086396B">
        <w:t xml:space="preserve"> </w:t>
      </w:r>
      <w:r>
        <w:t>te</w:t>
      </w:r>
      <w:r w:rsidRPr="0086396B">
        <w:t xml:space="preserve"> sinkronizacijom zakrpa</w:t>
      </w:r>
    </w:p>
  </w:comment>
  <w:comment w:initials="A" w:author="Advisera" w:date="2024-02-21T14:20:00Z" w:id="20">
    <w:p w:rsidR="007946F2" w:rsidP="007946F2" w:rsidRDefault="007946F2" w14:paraId="615D657C" w14:textId="77777777">
      <w:pPr>
        <w:pStyle w:val="CommentText"/>
      </w:pPr>
      <w:bookmarkStart w:name="_Hlk159417890" w:id="22"/>
      <w:r>
        <w:rPr>
          <w:rStyle w:val="CommentReference"/>
        </w:rPr>
        <w:annotationRef/>
      </w:r>
      <w:r>
        <w:t>N</w:t>
      </w:r>
      <w:r w:rsidRPr="009220BC">
        <w:t xml:space="preserve">avedite kako </w:t>
      </w:r>
      <w:r>
        <w:t>s</w:t>
      </w:r>
      <w:r w:rsidRPr="009220BC">
        <w:t xml:space="preserve">e </w:t>
      </w:r>
      <w:r>
        <w:t>zaštita od zlonamjernog softvera instalira i ažurira</w:t>
      </w:r>
      <w:r w:rsidRPr="009220BC">
        <w:t xml:space="preserve"> ili se pozovite na dokument koji</w:t>
      </w:r>
      <w:r>
        <w:t xml:space="preserve"> to</w:t>
      </w:r>
      <w:r w:rsidRPr="009220BC">
        <w:t xml:space="preserve"> definira</w:t>
      </w:r>
      <w:r>
        <w:t>.</w:t>
      </w:r>
    </w:p>
    <w:p w:rsidR="007946F2" w:rsidP="007946F2" w:rsidRDefault="007946F2" w14:paraId="570B4354" w14:textId="77777777">
      <w:pPr>
        <w:pStyle w:val="CommentText"/>
      </w:pPr>
    </w:p>
    <w:p w:rsidR="007946F2" w:rsidP="007946F2" w:rsidRDefault="007946F2" w14:paraId="6622C9D3" w14:textId="77777777">
      <w:pPr>
        <w:pStyle w:val="CommentText"/>
      </w:pPr>
      <w:r w:rsidRPr="009220BC">
        <w:t xml:space="preserve">Npr. obveznom instalacijom alata za zaštitu od zlonamjernog softvera </w:t>
      </w:r>
      <w:r>
        <w:t xml:space="preserve">te </w:t>
      </w:r>
      <w:r w:rsidRPr="009220BC">
        <w:t xml:space="preserve">pristupom mreži </w:t>
      </w:r>
      <w:r>
        <w:t>tvrtke i</w:t>
      </w:r>
      <w:r w:rsidRPr="009220BC">
        <w:t xml:space="preserve"> sinkronizacijom ažuriranja barem jednom tjedno</w:t>
      </w:r>
    </w:p>
    <w:bookmarkEnd w:id="22"/>
  </w:comment>
  <w:comment w:initials="A" w:author="Advisera" w:date="2024-02-21T14:28:00Z" w:id="23">
    <w:p w:rsidR="007946F2" w:rsidP="007946F2" w:rsidRDefault="007946F2" w14:paraId="5FA59B76" w14:textId="77777777">
      <w:pPr>
        <w:pStyle w:val="CommentText"/>
      </w:pPr>
      <w:r>
        <w:rPr>
          <w:rStyle w:val="CommentReference"/>
        </w:rPr>
        <w:annotationRef/>
      </w:r>
      <w:bookmarkStart w:name="_Hlk159418286" w:id="24"/>
      <w:r>
        <w:t xml:space="preserve">Navedite kako je izrađivanje sigurnosnih kopija tehnički implementirano </w:t>
      </w:r>
      <w:r w:rsidRPr="00795C92">
        <w:t>ili se pozovite na dokument koji to definira</w:t>
      </w:r>
      <w:r>
        <w:t>.</w:t>
      </w:r>
    </w:p>
    <w:p w:rsidR="007946F2" w:rsidP="007946F2" w:rsidRDefault="007946F2" w14:paraId="6F49E8B6" w14:textId="77777777">
      <w:pPr>
        <w:pStyle w:val="CommentText"/>
      </w:pPr>
    </w:p>
    <w:p w:rsidR="007946F2" w:rsidP="007946F2" w:rsidRDefault="007946F2" w14:paraId="01718F13" w14:textId="77777777">
      <w:pPr>
        <w:pStyle w:val="CommentText"/>
      </w:pPr>
      <w:r w:rsidRPr="00795C92">
        <w:t xml:space="preserve">Npr. pristupom mreži </w:t>
      </w:r>
      <w:r>
        <w:t>tvrtke</w:t>
      </w:r>
      <w:r w:rsidRPr="00795C92">
        <w:t xml:space="preserve"> </w:t>
      </w:r>
      <w:r>
        <w:t>te</w:t>
      </w:r>
      <w:r w:rsidRPr="00795C92">
        <w:t xml:space="preserve"> izvođenjem automatske/ručne izrade sigurnosnih kopija </w:t>
      </w:r>
      <w:r>
        <w:t>ili izradom sigurnosnih kopija korištenjem servisa u oblaku</w:t>
      </w:r>
      <w:bookmarkEnd w:id="2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0CA335" w15:done="0"/>
  <w15:commentEx w15:paraId="27AAB70D" w15:done="0"/>
  <w15:commentEx w15:paraId="6A3E82E7" w15:done="0"/>
  <w15:commentEx w15:paraId="53598B54" w15:done="0"/>
  <w15:commentEx w15:paraId="514AA103" w15:done="0"/>
  <w15:commentEx w15:paraId="0A05ED06" w15:done="0"/>
  <w15:commentEx w15:paraId="75C28706" w15:done="0"/>
  <w15:commentEx w15:paraId="3D617504" w15:done="0"/>
  <w15:commentEx w15:paraId="59FD190E" w15:done="0"/>
  <w15:commentEx w15:paraId="018EA287" w15:done="0"/>
  <w15:commentEx w15:paraId="42C92166" w15:done="0"/>
  <w15:commentEx w15:paraId="0E97E3F2" w15:done="0"/>
  <w15:commentEx w15:paraId="4E6BAE7A" w15:done="0"/>
  <w15:commentEx w15:paraId="0001D538" w15:done="0"/>
  <w15:commentEx w15:paraId="6622C9D3" w15:done="0"/>
  <w15:commentEx w15:paraId="01718F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586C51" w16cex:dateUtc="2017-08-26T14:33:00Z"/>
  <w16cex:commentExtensible w16cex:durableId="22586EF4" w16cex:dateUtc="2020-05-03T02:13:00Z"/>
  <w16cex:commentExtensible w16cex:durableId="22586C52" w16cex:dateUtc="2017-08-26T14:33:00Z"/>
  <w16cex:commentExtensible w16cex:durableId="22586C54" w16cex:dateUtc="2017-08-26T14:33:00Z"/>
  <w16cex:commentExtensible w16cex:durableId="26361DCB" w16cex:dateUtc="2022-05-11T00:19:00Z"/>
  <w16cex:commentExtensible w16cex:durableId="26361DCC" w16cex:dateUtc="2022-05-11T00:15:00Z"/>
  <w16cex:commentExtensible w16cex:durableId="261D8007" w16cex:dateUtc="2022-05-04T14:47:00Z"/>
  <w16cex:commentExtensible w16cex:durableId="2623F045" w16cex:dateUtc="2022-05-04T14:47:00Z"/>
  <w16cex:commentExtensible w16cex:durableId="22586C55" w16cex:dateUtc="2017-08-26T14:34:00Z"/>
  <w16cex:commentExtensible w16cex:durableId="22586C56" w16cex:dateUtc="2017-08-26T14:34:00Z"/>
  <w16cex:commentExtensible w16cex:durableId="2640F77F" w16cex:dateUtc="2022-05-04T14:47:00Z"/>
  <w16cex:commentExtensible w16cex:durableId="2640FB56" w16cex:dateUtc="2022-05-04T14:47:00Z"/>
  <w16cex:commentExtensible w16cex:durableId="2640FB60" w16cex:dateUtc="2022-05-04T14:47:00Z"/>
  <w16cex:commentExtensible w16cex:durableId="2640FB65" w16cex:dateUtc="2022-05-04T14:47:00Z"/>
  <w16cex:commentExtensible w16cex:durableId="26361DD1" w16cex:dateUtc="2022-05-11T14:29:00Z"/>
  <w16cex:commentExtensible w16cex:durableId="2640FB82" w16cex:dateUtc="2022-05-04T14:47:00Z"/>
  <w16cex:commentExtensible w16cex:durableId="26361DD2" w16cex:dateUtc="2022-05-11T14:24:00Z"/>
  <w16cex:commentExtensible w16cex:durableId="26361DD3" w16cex:dateUtc="2022-05-11T14:25:00Z"/>
  <w16cex:commentExtensible w16cex:durableId="26361DD4" w16cex:dateUtc="2022-05-11T14:32:00Z"/>
  <w16cex:commentExtensible w16cex:durableId="22682B71" w16cex:dateUtc="2020-05-15T00:41:00Z"/>
  <w16cex:commentExtensible w16cex:durableId="22682BC1" w16cex:dateUtc="2020-05-15T00:42:00Z"/>
  <w16cex:commentExtensible w16cex:durableId="2640ADFD" w16cex:dateUtc="2022-05-11T14:24:00Z"/>
  <w16cex:commentExtensible w16cex:durableId="264106D0" w16cex:dateUtc="2022-05-11T14:24:00Z"/>
  <w16cex:commentExtensible w16cex:durableId="2640ADFE" w16cex:dateUtc="2022-05-11T14:24:00Z"/>
  <w16cex:commentExtensible w16cex:durableId="2640ADFB" w16cex:dateUtc="2022-05-11T14:24:00Z"/>
  <w16cex:commentExtensible w16cex:durableId="22586C58" w16cex:dateUtc="2017-08-26T14:34:00Z"/>
  <w16cex:commentExtensible w16cex:durableId="22586C59" w16cex:dateUtc="2017-08-26T14:34:00Z"/>
  <w16cex:commentExtensible w16cex:durableId="22586C5A" w16cex:dateUtc="2017-08-26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0CA335" w16cid:durableId="2980FF33"/>
  <w16cid:commentId w16cid:paraId="27AAB70D" w16cid:durableId="29905922"/>
  <w16cid:commentId w16cid:paraId="6A3E82E7" w16cid:durableId="29905923"/>
  <w16cid:commentId w16cid:paraId="53598B54" w16cid:durableId="2980FF7D"/>
  <w16cid:commentId w16cid:paraId="514AA103" w16cid:durableId="2980FF7E"/>
  <w16cid:commentId w16cid:paraId="0A05ED06" w16cid:durableId="2980FF7F"/>
  <w16cid:commentId w16cid:paraId="75C28706" w16cid:durableId="2980FF80"/>
  <w16cid:commentId w16cid:paraId="3D617504" w16cid:durableId="2980FF81"/>
  <w16cid:commentId w16cid:paraId="59FD190E" w16cid:durableId="2980FF82"/>
  <w16cid:commentId w16cid:paraId="018EA287" w16cid:durableId="29810128"/>
  <w16cid:commentId w16cid:paraId="42C92166" w16cid:durableId="29810132"/>
  <w16cid:commentId w16cid:paraId="0E97E3F2" w16cid:durableId="2981013C"/>
  <w16cid:commentId w16cid:paraId="4E6BAE7A" w16cid:durableId="29810191"/>
  <w16cid:commentId w16cid:paraId="0001D538" w16cid:durableId="29808212"/>
  <w16cid:commentId w16cid:paraId="6622C9D3" w16cid:durableId="29808529"/>
  <w16cid:commentId w16cid:paraId="01718F13" w16cid:durableId="298086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9D6" w:rsidP="00CE5F77" w:rsidRDefault="000559D6" w14:paraId="0F607C44" w14:textId="77777777">
      <w:pPr>
        <w:spacing w:after="0" w:line="240" w:lineRule="auto"/>
      </w:pPr>
      <w:r>
        <w:separator/>
      </w:r>
    </w:p>
  </w:endnote>
  <w:endnote w:type="continuationSeparator" w:id="0">
    <w:p w:rsidR="000559D6" w:rsidP="00CE5F77" w:rsidRDefault="000559D6" w14:paraId="29C66F2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color="000000" w:sz="4" w:space="0"/>
        <w:insideH w:val="single" w:color="000000" w:sz="4" w:space="0"/>
      </w:tblBorders>
      <w:tblLook w:val="04A0" w:firstRow="1" w:lastRow="0" w:firstColumn="1" w:lastColumn="0" w:noHBand="0" w:noVBand="1"/>
    </w:tblPr>
    <w:tblGrid>
      <w:gridCol w:w="3096"/>
      <w:gridCol w:w="4536"/>
      <w:gridCol w:w="1440"/>
    </w:tblGrid>
    <w:tr w:rsidRPr="00AD1687" w:rsidR="00CE5F77" w:rsidTr="00467EBF" w14:paraId="2513A739" w14:textId="77777777">
      <w:tc>
        <w:tcPr>
          <w:tcW w:w="3096" w:type="dxa"/>
        </w:tcPr>
        <w:p w:rsidRPr="00AD1687" w:rsidR="00CE5F77" w:rsidP="00AD1687" w:rsidRDefault="00AD1687" w14:paraId="023F2725" w14:textId="0F37F6CD">
          <w:pPr>
            <w:pStyle w:val="Footer"/>
            <w:rPr>
              <w:sz w:val="18"/>
              <w:szCs w:val="18"/>
            </w:rPr>
          </w:pPr>
          <w:r w:rsidRPr="00AD1687">
            <w:rPr>
              <w:sz w:val="18"/>
              <w:szCs w:val="18"/>
            </w:rPr>
            <w:t>Politika mobilnih uređaja, rada na daljinu i rada od kuće</w:t>
          </w:r>
        </w:p>
      </w:tc>
      <w:tc>
        <w:tcPr>
          <w:tcW w:w="4536" w:type="dxa"/>
        </w:tcPr>
        <w:p w:rsidRPr="00AD1687" w:rsidR="00CE5F77" w:rsidP="00467EBF" w:rsidRDefault="00467EBF" w14:paraId="4BCD54C9" w14:textId="5791116A">
          <w:pPr>
            <w:pStyle w:val="Footer"/>
            <w:rPr>
              <w:sz w:val="18"/>
              <w:szCs w:val="18"/>
            </w:rPr>
          </w:pPr>
          <w:r w:rsidRPr="00467EBF">
            <w:rPr>
              <w:sz w:val="18"/>
            </w:rPr>
            <w:t>ver [brojčana oznaka verzije dokumenta] od [datum verzije]</w:t>
          </w:r>
        </w:p>
      </w:tc>
      <w:tc>
        <w:tcPr>
          <w:tcW w:w="1440" w:type="dxa"/>
        </w:tcPr>
        <w:p w:rsidRPr="00AD1687" w:rsidR="00CE5F77" w:rsidP="00AD1687" w:rsidRDefault="00AD1687" w14:paraId="1F3A9284" w14:textId="3F257F8D">
          <w:pPr>
            <w:pStyle w:val="Footer"/>
            <w:jc w:val="right"/>
            <w:rPr>
              <w:b/>
              <w:sz w:val="18"/>
              <w:szCs w:val="18"/>
            </w:rPr>
          </w:pPr>
          <w:r w:rsidRPr="00AD1687">
            <w:rPr>
              <w:sz w:val="18"/>
              <w:szCs w:val="18"/>
            </w:rPr>
            <w:t xml:space="preserve">Stranica </w:t>
          </w:r>
          <w:r w:rsidRPr="00AD1687" w:rsidR="002B5B5C">
            <w:rPr>
              <w:b/>
              <w:sz w:val="18"/>
            </w:rPr>
            <w:fldChar w:fldCharType="begin"/>
          </w:r>
          <w:r w:rsidRPr="00AD1687" w:rsidR="00CE5F77">
            <w:rPr>
              <w:b/>
              <w:sz w:val="18"/>
            </w:rPr>
            <w:instrText xml:space="preserve"> PAGE </w:instrText>
          </w:r>
          <w:r w:rsidRPr="00AD1687" w:rsidR="002B5B5C">
            <w:rPr>
              <w:b/>
              <w:sz w:val="18"/>
            </w:rPr>
            <w:fldChar w:fldCharType="separate"/>
          </w:r>
          <w:r w:rsidR="005975B9">
            <w:rPr>
              <w:b/>
              <w:noProof/>
              <w:sz w:val="18"/>
            </w:rPr>
            <w:t>4</w:t>
          </w:r>
          <w:r w:rsidRPr="00AD1687" w:rsidR="002B5B5C">
            <w:rPr>
              <w:b/>
              <w:sz w:val="18"/>
            </w:rPr>
            <w:fldChar w:fldCharType="end"/>
          </w:r>
          <w:r w:rsidRPr="00AD1687" w:rsidR="00CE5F77">
            <w:rPr>
              <w:sz w:val="18"/>
            </w:rPr>
            <w:t xml:space="preserve"> </w:t>
          </w:r>
          <w:r w:rsidRPr="00AD1687">
            <w:rPr>
              <w:sz w:val="18"/>
            </w:rPr>
            <w:t>od</w:t>
          </w:r>
          <w:r w:rsidRPr="00AD1687" w:rsidR="00CE5F77">
            <w:rPr>
              <w:sz w:val="18"/>
            </w:rPr>
            <w:t xml:space="preserve"> </w:t>
          </w:r>
          <w:r w:rsidRPr="00AD1687" w:rsidR="002B5B5C">
            <w:rPr>
              <w:b/>
              <w:sz w:val="18"/>
            </w:rPr>
            <w:fldChar w:fldCharType="begin"/>
          </w:r>
          <w:r w:rsidRPr="00AD1687" w:rsidR="00CE5F77">
            <w:rPr>
              <w:b/>
              <w:sz w:val="18"/>
            </w:rPr>
            <w:instrText xml:space="preserve"> NUMPAGES  </w:instrText>
          </w:r>
          <w:r w:rsidRPr="00AD1687" w:rsidR="002B5B5C">
            <w:rPr>
              <w:b/>
              <w:sz w:val="18"/>
            </w:rPr>
            <w:fldChar w:fldCharType="separate"/>
          </w:r>
          <w:r w:rsidR="005975B9">
            <w:rPr>
              <w:b/>
              <w:noProof/>
              <w:sz w:val="18"/>
            </w:rPr>
            <w:t>4</w:t>
          </w:r>
          <w:r w:rsidRPr="00AD1687" w:rsidR="002B5B5C">
            <w:rPr>
              <w:b/>
              <w:sz w:val="18"/>
            </w:rPr>
            <w:fldChar w:fldCharType="end"/>
          </w:r>
        </w:p>
      </w:tc>
    </w:tr>
  </w:tbl>
  <w:p w:rsidRPr="00AD1687" w:rsidR="00CE5F77" w:rsidP="00BF6DC4" w:rsidRDefault="00BF6DC4" w14:paraId="7E03044E" w14:textId="2519B2D0">
    <w:pPr>
      <w:autoSpaceDE w:val="0"/>
      <w:autoSpaceDN w:val="0"/>
      <w:adjustRightInd w:val="0"/>
      <w:spacing w:after="0"/>
      <w:jc w:val="center"/>
      <w:rPr>
        <w:sz w:val="16"/>
        <w:szCs w:val="16"/>
      </w:rPr>
    </w:pPr>
    <w:r w:rsidRPr="00BF6DC4">
      <w:rPr>
        <w:sz w:val="16"/>
      </w:rPr>
      <w:t>© Ovaj predložak smiju koristiti klijenti tvrtke Advisera Expert Solutions d.o.o., www.advisera.com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F6DC4" w:rsidR="00CE5F77" w:rsidP="00BF6DC4" w:rsidRDefault="00BF6DC4" w14:paraId="40E81232" w14:textId="211FEAC8">
    <w:pPr>
      <w:pStyle w:val="Footer"/>
    </w:pPr>
    <w:r w:rsidRPr="00BF6DC4">
      <w:rPr>
        <w:sz w:val="16"/>
      </w:rPr>
      <w:t>© Ovaj predložak smiju koristiti klijenti tvrtke Advisera Expert Solutions d.o.o., www.advisera.com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9D6" w:rsidP="00CE5F77" w:rsidRDefault="000559D6" w14:paraId="2D0F0D6F" w14:textId="77777777">
      <w:pPr>
        <w:spacing w:after="0" w:line="240" w:lineRule="auto"/>
      </w:pPr>
      <w:r>
        <w:separator/>
      </w:r>
    </w:p>
  </w:footnote>
  <w:footnote w:type="continuationSeparator" w:id="0">
    <w:p w:rsidR="000559D6" w:rsidP="00CE5F77" w:rsidRDefault="000559D6" w14:paraId="0353D83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color="000000" w:sz="4" w:space="0"/>
        <w:insideH w:val="single" w:color="000000" w:sz="4" w:space="0"/>
      </w:tblBorders>
      <w:tblLook w:val="04A0" w:firstRow="1" w:lastRow="0" w:firstColumn="1" w:lastColumn="0" w:noHBand="0" w:noVBand="1"/>
    </w:tblPr>
    <w:tblGrid>
      <w:gridCol w:w="4536"/>
      <w:gridCol w:w="4536"/>
    </w:tblGrid>
    <w:tr w:rsidRPr="006571EC" w:rsidR="00CE5F77" w:rsidTr="00467EBF" w14:paraId="2B493261" w14:textId="77777777">
      <w:tc>
        <w:tcPr>
          <w:tcW w:w="4536" w:type="dxa"/>
        </w:tcPr>
        <w:p w:rsidRPr="00AD1687" w:rsidR="00CE5F77" w:rsidP="00CE5F77" w:rsidRDefault="00CE5F77" w14:paraId="55EC6CA6" w14:textId="6C1D7D2A">
          <w:pPr>
            <w:pStyle w:val="Header"/>
            <w:spacing w:after="0"/>
            <w:rPr>
              <w:sz w:val="20"/>
              <w:szCs w:val="20"/>
            </w:rPr>
          </w:pPr>
          <w:r w:rsidRPr="00AD1687">
            <w:rPr>
              <w:sz w:val="20"/>
            </w:rPr>
            <w:t>[</w:t>
          </w:r>
          <w:r w:rsidRPr="00AD1687" w:rsidR="00AD1687">
            <w:rPr>
              <w:sz w:val="20"/>
              <w:szCs w:val="20"/>
            </w:rPr>
            <w:t xml:space="preserve">naziv </w:t>
          </w:r>
          <w:r w:rsidR="00467EBF">
            <w:rPr>
              <w:sz w:val="20"/>
              <w:szCs w:val="20"/>
            </w:rPr>
            <w:t>tvrtke</w:t>
          </w:r>
          <w:r w:rsidRPr="00AD1687">
            <w:rPr>
              <w:sz w:val="20"/>
            </w:rPr>
            <w:t>]</w:t>
          </w:r>
        </w:p>
      </w:tc>
      <w:tc>
        <w:tcPr>
          <w:tcW w:w="4536" w:type="dxa"/>
        </w:tcPr>
        <w:p w:rsidRPr="00AD1687" w:rsidR="00CE5F77" w:rsidP="00CE5F77" w:rsidRDefault="00CE5F77" w14:paraId="6A110DBE" w14:textId="2A0D2FDF">
          <w:pPr>
            <w:pStyle w:val="Header"/>
            <w:spacing w:after="0"/>
            <w:jc w:val="right"/>
            <w:rPr>
              <w:sz w:val="20"/>
              <w:szCs w:val="20"/>
            </w:rPr>
          </w:pPr>
          <w:r w:rsidRPr="00AD1687">
            <w:rPr>
              <w:sz w:val="20"/>
            </w:rPr>
            <w:t>[</w:t>
          </w:r>
          <w:r w:rsidR="00467EBF">
            <w:rPr>
              <w:sz w:val="20"/>
              <w:szCs w:val="20"/>
            </w:rPr>
            <w:t>oznaka</w:t>
          </w:r>
          <w:r w:rsidRPr="00AD1687" w:rsidR="00AD1687">
            <w:rPr>
              <w:sz w:val="20"/>
              <w:szCs w:val="20"/>
            </w:rPr>
            <w:t xml:space="preserve"> povjerljivosti</w:t>
          </w:r>
          <w:r w:rsidRPr="00AD1687">
            <w:rPr>
              <w:sz w:val="20"/>
            </w:rPr>
            <w:t>]</w:t>
          </w:r>
        </w:p>
      </w:tc>
    </w:tr>
  </w:tbl>
  <w:p w:rsidRPr="003056B2" w:rsidR="00CE5F77" w:rsidP="00CE5F77" w:rsidRDefault="00CE5F77" w14:paraId="321E6C7C" w14:textId="77777777">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D21B07"/>
    <w:multiLevelType w:val="hybridMultilevel"/>
    <w:tmpl w:val="44F61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52C3F"/>
    <w:multiLevelType w:val="hybridMultilevel"/>
    <w:tmpl w:val="1B4A5270"/>
    <w:lvl w:ilvl="0" w:tplc="69BA865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7"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15:restartNumberingAfterBreak="0">
    <w:nsid w:val="47537051"/>
    <w:multiLevelType w:val="hybridMultilevel"/>
    <w:tmpl w:val="4692B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2"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4" w15:restartNumberingAfterBreak="0">
    <w:nsid w:val="77C637D0"/>
    <w:multiLevelType w:val="hybridMultilevel"/>
    <w:tmpl w:val="EE525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1"/>
  </w:num>
  <w:num w:numId="5">
    <w:abstractNumId w:val="5"/>
  </w:num>
  <w:num w:numId="6">
    <w:abstractNumId w:val="6"/>
  </w:num>
  <w:num w:numId="7">
    <w:abstractNumId w:val="13"/>
  </w:num>
  <w:num w:numId="8">
    <w:abstractNumId w:val="4"/>
  </w:num>
  <w:num w:numId="9">
    <w:abstractNumId w:val="15"/>
  </w:num>
  <w:num w:numId="10">
    <w:abstractNumId w:val="9"/>
  </w:num>
  <w:num w:numId="11">
    <w:abstractNumId w:val="12"/>
  </w:num>
  <w:num w:numId="12">
    <w:abstractNumId w:val="7"/>
  </w:num>
  <w:num w:numId="13">
    <w:abstractNumId w:val="14"/>
  </w:num>
  <w:num w:numId="14">
    <w:abstractNumId w:val="0"/>
    <w:lvlOverride w:ilvl="0">
      <w:startOverride w:val="4"/>
    </w:lvlOverride>
    <w:lvlOverride w:ilvl="1">
      <w:startOverride w:val="2"/>
    </w:lvlOverride>
  </w:num>
  <w:num w:numId="15">
    <w:abstractNumId w:val="0"/>
  </w:num>
  <w:num w:numId="16">
    <w:abstractNumId w:val="2"/>
  </w:num>
  <w:num w:numId="17">
    <w:abstractNumId w:val="1"/>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c0sTA3MjU2trS0MLRU0lEKTi0uzszPAykwrQUAuL+RQCwAAAA="/>
  </w:docVars>
  <w:rsids>
    <w:rsidRoot w:val="00927DFD"/>
    <w:rsid w:val="000038E8"/>
    <w:rsid w:val="00004676"/>
    <w:rsid w:val="000065A5"/>
    <w:rsid w:val="00022248"/>
    <w:rsid w:val="000354F0"/>
    <w:rsid w:val="00042D82"/>
    <w:rsid w:val="0004425B"/>
    <w:rsid w:val="00044751"/>
    <w:rsid w:val="0005076A"/>
    <w:rsid w:val="000559D6"/>
    <w:rsid w:val="00057C3E"/>
    <w:rsid w:val="00071820"/>
    <w:rsid w:val="000B7324"/>
    <w:rsid w:val="000C349B"/>
    <w:rsid w:val="000C3696"/>
    <w:rsid w:val="000D51D6"/>
    <w:rsid w:val="000D57B9"/>
    <w:rsid w:val="000E01E6"/>
    <w:rsid w:val="000E5C2E"/>
    <w:rsid w:val="000F65F6"/>
    <w:rsid w:val="00103B13"/>
    <w:rsid w:val="0011537C"/>
    <w:rsid w:val="00116162"/>
    <w:rsid w:val="00145352"/>
    <w:rsid w:val="00145E50"/>
    <w:rsid w:val="00156DFB"/>
    <w:rsid w:val="00163EE8"/>
    <w:rsid w:val="00166185"/>
    <w:rsid w:val="00171599"/>
    <w:rsid w:val="00175AC5"/>
    <w:rsid w:val="001810DE"/>
    <w:rsid w:val="00185B3A"/>
    <w:rsid w:val="001979B5"/>
    <w:rsid w:val="001A1AF4"/>
    <w:rsid w:val="001A510C"/>
    <w:rsid w:val="001A54A1"/>
    <w:rsid w:val="001B0678"/>
    <w:rsid w:val="001C5F0C"/>
    <w:rsid w:val="001D143C"/>
    <w:rsid w:val="001D3EA5"/>
    <w:rsid w:val="001D76A2"/>
    <w:rsid w:val="001E3299"/>
    <w:rsid w:val="001E33E2"/>
    <w:rsid w:val="001E3B8D"/>
    <w:rsid w:val="001F4291"/>
    <w:rsid w:val="001F42BC"/>
    <w:rsid w:val="001F5FED"/>
    <w:rsid w:val="001F74B2"/>
    <w:rsid w:val="002226DA"/>
    <w:rsid w:val="0024324A"/>
    <w:rsid w:val="002445C2"/>
    <w:rsid w:val="0024535B"/>
    <w:rsid w:val="0024552F"/>
    <w:rsid w:val="00250D04"/>
    <w:rsid w:val="00252057"/>
    <w:rsid w:val="0025274C"/>
    <w:rsid w:val="00264F0A"/>
    <w:rsid w:val="00276B60"/>
    <w:rsid w:val="00283C19"/>
    <w:rsid w:val="002A0302"/>
    <w:rsid w:val="002B173F"/>
    <w:rsid w:val="002B343E"/>
    <w:rsid w:val="002B54EE"/>
    <w:rsid w:val="002B5B5C"/>
    <w:rsid w:val="002D533A"/>
    <w:rsid w:val="002F08A7"/>
    <w:rsid w:val="002F1E01"/>
    <w:rsid w:val="002F5665"/>
    <w:rsid w:val="00303620"/>
    <w:rsid w:val="00304FDE"/>
    <w:rsid w:val="00310465"/>
    <w:rsid w:val="003268EE"/>
    <w:rsid w:val="00334187"/>
    <w:rsid w:val="003463AE"/>
    <w:rsid w:val="00351014"/>
    <w:rsid w:val="00382E4D"/>
    <w:rsid w:val="00392890"/>
    <w:rsid w:val="003973D4"/>
    <w:rsid w:val="003A204D"/>
    <w:rsid w:val="003B7CDA"/>
    <w:rsid w:val="003D537A"/>
    <w:rsid w:val="003E22C8"/>
    <w:rsid w:val="0040375C"/>
    <w:rsid w:val="004059E0"/>
    <w:rsid w:val="00424950"/>
    <w:rsid w:val="00425657"/>
    <w:rsid w:val="0042627A"/>
    <w:rsid w:val="00431BE2"/>
    <w:rsid w:val="00442F72"/>
    <w:rsid w:val="00460856"/>
    <w:rsid w:val="00467EBF"/>
    <w:rsid w:val="00474B4C"/>
    <w:rsid w:val="004760C2"/>
    <w:rsid w:val="00494D5E"/>
    <w:rsid w:val="00495BF5"/>
    <w:rsid w:val="004B13C6"/>
    <w:rsid w:val="004C4D9D"/>
    <w:rsid w:val="004D0064"/>
    <w:rsid w:val="004D26C2"/>
    <w:rsid w:val="004D59D7"/>
    <w:rsid w:val="004E3416"/>
    <w:rsid w:val="004F1868"/>
    <w:rsid w:val="004F5894"/>
    <w:rsid w:val="004F7337"/>
    <w:rsid w:val="00502ED1"/>
    <w:rsid w:val="00510AA9"/>
    <w:rsid w:val="005120A7"/>
    <w:rsid w:val="005262DE"/>
    <w:rsid w:val="00543654"/>
    <w:rsid w:val="005448B0"/>
    <w:rsid w:val="00546277"/>
    <w:rsid w:val="0055631A"/>
    <w:rsid w:val="005609D1"/>
    <w:rsid w:val="00563BF7"/>
    <w:rsid w:val="00580F7B"/>
    <w:rsid w:val="00592B2D"/>
    <w:rsid w:val="005975B9"/>
    <w:rsid w:val="00597C0E"/>
    <w:rsid w:val="005A52F2"/>
    <w:rsid w:val="005A6C9A"/>
    <w:rsid w:val="005B3056"/>
    <w:rsid w:val="005C5458"/>
    <w:rsid w:val="005D7E85"/>
    <w:rsid w:val="005E0372"/>
    <w:rsid w:val="005E4219"/>
    <w:rsid w:val="006106B1"/>
    <w:rsid w:val="006175D6"/>
    <w:rsid w:val="00624362"/>
    <w:rsid w:val="006304AA"/>
    <w:rsid w:val="006426F0"/>
    <w:rsid w:val="00661A25"/>
    <w:rsid w:val="00662E12"/>
    <w:rsid w:val="00663642"/>
    <w:rsid w:val="00663DAF"/>
    <w:rsid w:val="00683EEA"/>
    <w:rsid w:val="00687435"/>
    <w:rsid w:val="00696FA7"/>
    <w:rsid w:val="006A225D"/>
    <w:rsid w:val="006B3742"/>
    <w:rsid w:val="006C6A5A"/>
    <w:rsid w:val="006C6F3C"/>
    <w:rsid w:val="006D3165"/>
    <w:rsid w:val="006F77D6"/>
    <w:rsid w:val="00711DCC"/>
    <w:rsid w:val="007163C3"/>
    <w:rsid w:val="007175FA"/>
    <w:rsid w:val="00725D43"/>
    <w:rsid w:val="00726D2A"/>
    <w:rsid w:val="00731A46"/>
    <w:rsid w:val="0073417C"/>
    <w:rsid w:val="00755887"/>
    <w:rsid w:val="00762D0B"/>
    <w:rsid w:val="007735A0"/>
    <w:rsid w:val="00773E80"/>
    <w:rsid w:val="00781F20"/>
    <w:rsid w:val="00782323"/>
    <w:rsid w:val="007946F2"/>
    <w:rsid w:val="007A145D"/>
    <w:rsid w:val="007B4E26"/>
    <w:rsid w:val="007B5570"/>
    <w:rsid w:val="007C1768"/>
    <w:rsid w:val="007C4465"/>
    <w:rsid w:val="007D6124"/>
    <w:rsid w:val="007F03B2"/>
    <w:rsid w:val="007F62EB"/>
    <w:rsid w:val="0081267B"/>
    <w:rsid w:val="00812C29"/>
    <w:rsid w:val="0081563F"/>
    <w:rsid w:val="008254FF"/>
    <w:rsid w:val="00825A5A"/>
    <w:rsid w:val="00831DC1"/>
    <w:rsid w:val="008370EF"/>
    <w:rsid w:val="008408C8"/>
    <w:rsid w:val="00843A45"/>
    <w:rsid w:val="00844458"/>
    <w:rsid w:val="00867546"/>
    <w:rsid w:val="00872311"/>
    <w:rsid w:val="00876AEE"/>
    <w:rsid w:val="00883067"/>
    <w:rsid w:val="008852FF"/>
    <w:rsid w:val="00890094"/>
    <w:rsid w:val="008963D7"/>
    <w:rsid w:val="00897AC8"/>
    <w:rsid w:val="008A2C96"/>
    <w:rsid w:val="008B21AB"/>
    <w:rsid w:val="008B5F1A"/>
    <w:rsid w:val="008B6CE8"/>
    <w:rsid w:val="008C6DC6"/>
    <w:rsid w:val="008C6F34"/>
    <w:rsid w:val="008D0CF6"/>
    <w:rsid w:val="008D112A"/>
    <w:rsid w:val="008D1ACD"/>
    <w:rsid w:val="008D24AB"/>
    <w:rsid w:val="008D46D4"/>
    <w:rsid w:val="008D6309"/>
    <w:rsid w:val="008E4C2D"/>
    <w:rsid w:val="008E6DBC"/>
    <w:rsid w:val="009035DF"/>
    <w:rsid w:val="0090755E"/>
    <w:rsid w:val="00910CE6"/>
    <w:rsid w:val="009274BF"/>
    <w:rsid w:val="00927DFD"/>
    <w:rsid w:val="00937814"/>
    <w:rsid w:val="00940975"/>
    <w:rsid w:val="0094407C"/>
    <w:rsid w:val="0097069C"/>
    <w:rsid w:val="00971AF8"/>
    <w:rsid w:val="009804D2"/>
    <w:rsid w:val="0099389D"/>
    <w:rsid w:val="00995FE9"/>
    <w:rsid w:val="009A6B66"/>
    <w:rsid w:val="009A7041"/>
    <w:rsid w:val="009B418A"/>
    <w:rsid w:val="009B7EB7"/>
    <w:rsid w:val="009D2C0E"/>
    <w:rsid w:val="009D416C"/>
    <w:rsid w:val="009F5ECF"/>
    <w:rsid w:val="00A02404"/>
    <w:rsid w:val="00A11208"/>
    <w:rsid w:val="00A15A61"/>
    <w:rsid w:val="00A23D74"/>
    <w:rsid w:val="00A25E3D"/>
    <w:rsid w:val="00A504BD"/>
    <w:rsid w:val="00A56D09"/>
    <w:rsid w:val="00A76762"/>
    <w:rsid w:val="00A91202"/>
    <w:rsid w:val="00A978A3"/>
    <w:rsid w:val="00AA0BCE"/>
    <w:rsid w:val="00AA44AA"/>
    <w:rsid w:val="00AA5282"/>
    <w:rsid w:val="00AB07DF"/>
    <w:rsid w:val="00AB15A9"/>
    <w:rsid w:val="00AB53CE"/>
    <w:rsid w:val="00AC206A"/>
    <w:rsid w:val="00AD1687"/>
    <w:rsid w:val="00AD65E1"/>
    <w:rsid w:val="00AF1AD0"/>
    <w:rsid w:val="00B1049D"/>
    <w:rsid w:val="00B22878"/>
    <w:rsid w:val="00B233FF"/>
    <w:rsid w:val="00B273DC"/>
    <w:rsid w:val="00B331D1"/>
    <w:rsid w:val="00B52DF1"/>
    <w:rsid w:val="00B55D6C"/>
    <w:rsid w:val="00B5655F"/>
    <w:rsid w:val="00B67FE0"/>
    <w:rsid w:val="00B77BBB"/>
    <w:rsid w:val="00B803C2"/>
    <w:rsid w:val="00B942F2"/>
    <w:rsid w:val="00BC53E1"/>
    <w:rsid w:val="00BD1088"/>
    <w:rsid w:val="00BE0438"/>
    <w:rsid w:val="00BE491A"/>
    <w:rsid w:val="00BF11EF"/>
    <w:rsid w:val="00BF6046"/>
    <w:rsid w:val="00BF6DC4"/>
    <w:rsid w:val="00BF7561"/>
    <w:rsid w:val="00C012CA"/>
    <w:rsid w:val="00C0746B"/>
    <w:rsid w:val="00C07AA3"/>
    <w:rsid w:val="00C15A55"/>
    <w:rsid w:val="00C17DF9"/>
    <w:rsid w:val="00C23683"/>
    <w:rsid w:val="00C24FAC"/>
    <w:rsid w:val="00C271C5"/>
    <w:rsid w:val="00C306C3"/>
    <w:rsid w:val="00C36419"/>
    <w:rsid w:val="00C40089"/>
    <w:rsid w:val="00C406D3"/>
    <w:rsid w:val="00C560D1"/>
    <w:rsid w:val="00C6007B"/>
    <w:rsid w:val="00C630EC"/>
    <w:rsid w:val="00C75407"/>
    <w:rsid w:val="00C75A08"/>
    <w:rsid w:val="00C76BEA"/>
    <w:rsid w:val="00C8391B"/>
    <w:rsid w:val="00C83B57"/>
    <w:rsid w:val="00C8638A"/>
    <w:rsid w:val="00C863BE"/>
    <w:rsid w:val="00C91D71"/>
    <w:rsid w:val="00C96427"/>
    <w:rsid w:val="00C96A3E"/>
    <w:rsid w:val="00CA553C"/>
    <w:rsid w:val="00CB0E1E"/>
    <w:rsid w:val="00CD16F4"/>
    <w:rsid w:val="00CE3A92"/>
    <w:rsid w:val="00CE5F77"/>
    <w:rsid w:val="00CF7801"/>
    <w:rsid w:val="00D11B9D"/>
    <w:rsid w:val="00D16265"/>
    <w:rsid w:val="00D24201"/>
    <w:rsid w:val="00D24A17"/>
    <w:rsid w:val="00D32633"/>
    <w:rsid w:val="00D357F3"/>
    <w:rsid w:val="00D443F6"/>
    <w:rsid w:val="00D44C17"/>
    <w:rsid w:val="00D609E4"/>
    <w:rsid w:val="00D6158D"/>
    <w:rsid w:val="00D83881"/>
    <w:rsid w:val="00D90843"/>
    <w:rsid w:val="00D93C44"/>
    <w:rsid w:val="00D96C88"/>
    <w:rsid w:val="00DB5A33"/>
    <w:rsid w:val="00DD0999"/>
    <w:rsid w:val="00DD527D"/>
    <w:rsid w:val="00DE456C"/>
    <w:rsid w:val="00DF0E70"/>
    <w:rsid w:val="00E006C1"/>
    <w:rsid w:val="00E07E54"/>
    <w:rsid w:val="00E109C4"/>
    <w:rsid w:val="00E17DCB"/>
    <w:rsid w:val="00E21363"/>
    <w:rsid w:val="00E2310F"/>
    <w:rsid w:val="00E27D6D"/>
    <w:rsid w:val="00E31ACC"/>
    <w:rsid w:val="00E3755D"/>
    <w:rsid w:val="00E4008C"/>
    <w:rsid w:val="00E41146"/>
    <w:rsid w:val="00E42B57"/>
    <w:rsid w:val="00E452FD"/>
    <w:rsid w:val="00E574A4"/>
    <w:rsid w:val="00E621F9"/>
    <w:rsid w:val="00E71630"/>
    <w:rsid w:val="00E91929"/>
    <w:rsid w:val="00E960CD"/>
    <w:rsid w:val="00E96C71"/>
    <w:rsid w:val="00EA2E6C"/>
    <w:rsid w:val="00EB26D0"/>
    <w:rsid w:val="00EC4C20"/>
    <w:rsid w:val="00EC6828"/>
    <w:rsid w:val="00EC6C5B"/>
    <w:rsid w:val="00ED059E"/>
    <w:rsid w:val="00EE7515"/>
    <w:rsid w:val="00EF7A8B"/>
    <w:rsid w:val="00F07EE3"/>
    <w:rsid w:val="00F10FA9"/>
    <w:rsid w:val="00F21541"/>
    <w:rsid w:val="00F223C4"/>
    <w:rsid w:val="00F31935"/>
    <w:rsid w:val="00F41A54"/>
    <w:rsid w:val="00F43E7B"/>
    <w:rsid w:val="00F62E41"/>
    <w:rsid w:val="00F66728"/>
    <w:rsid w:val="00F7406F"/>
    <w:rsid w:val="00F838FC"/>
    <w:rsid w:val="00F845D0"/>
    <w:rsid w:val="00FA0500"/>
    <w:rsid w:val="00FA49B0"/>
    <w:rsid w:val="00FA5D04"/>
    <w:rsid w:val="00FB0F8A"/>
    <w:rsid w:val="00FE0182"/>
    <w:rsid w:val="00FE0AA8"/>
    <w:rsid w:val="00FE108A"/>
    <w:rsid w:val="00FF044B"/>
    <w:rsid w:val="00FF1E15"/>
    <w:rsid w:val="00FF7E88"/>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4B5BF"/>
  <w15:docId w15:val="{D484FDC6-41DB-46B1-9F10-ED5213544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EBF"/>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44751"/>
    <w:pPr>
      <w:tabs>
        <w:tab w:val="center" w:pos="4536"/>
        <w:tab w:val="right" w:pos="9072"/>
      </w:tabs>
    </w:pPr>
  </w:style>
  <w:style w:type="character" w:customStyle="1" w:styleId="HeaderChar">
    <w:name w:val="Header Char"/>
    <w:basedOn w:val="DefaultParagraphFont"/>
    <w:link w:val="Header"/>
    <w:uiPriority w:val="99"/>
    <w:rsid w:val="00044751"/>
    <w:rPr>
      <w:sz w:val="22"/>
      <w:szCs w:val="22"/>
      <w:lang w:eastAsia="en-US"/>
    </w:rPr>
  </w:style>
  <w:style w:type="paragraph" w:styleId="Footer">
    <w:name w:val="footer"/>
    <w:basedOn w:val="Normal"/>
    <w:link w:val="FooterChar"/>
    <w:unhideWhenUsed/>
    <w:rsid w:val="00044751"/>
    <w:pPr>
      <w:tabs>
        <w:tab w:val="center" w:pos="4536"/>
        <w:tab w:val="right" w:pos="9072"/>
      </w:tabs>
    </w:pPr>
  </w:style>
  <w:style w:type="character" w:customStyle="1" w:styleId="FooterChar">
    <w:name w:val="Footer Char"/>
    <w:basedOn w:val="DefaultParagraphFont"/>
    <w:link w:val="Footer"/>
    <w:rsid w:val="00044751"/>
    <w:rPr>
      <w:sz w:val="22"/>
      <w:szCs w:val="22"/>
      <w:lang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BF6DC4"/>
    <w:rPr>
      <w:sz w:val="16"/>
      <w:szCs w:val="16"/>
      <w:lang w:val="hr-HR"/>
    </w:rPr>
  </w:style>
  <w:style w:type="paragraph" w:styleId="CommentText">
    <w:name w:val="annotation text"/>
    <w:basedOn w:val="Normal"/>
    <w:link w:val="CommentTextChar"/>
    <w:uiPriority w:val="99"/>
    <w:unhideWhenUsed/>
    <w:rsid w:val="00BF6DC4"/>
    <w:rPr>
      <w:sz w:val="20"/>
      <w:szCs w:val="20"/>
    </w:rPr>
  </w:style>
  <w:style w:type="character" w:customStyle="1" w:styleId="CommentTextChar">
    <w:name w:val="Comment Text Char"/>
    <w:basedOn w:val="DefaultParagraphFont"/>
    <w:link w:val="CommentText"/>
    <w:uiPriority w:val="99"/>
    <w:rsid w:val="00BF6DC4"/>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7735A0"/>
    <w:rPr>
      <w:sz w:val="22"/>
      <w:szCs w:val="22"/>
      <w:lang w:val="en-GB" w:eastAsia="en-US"/>
    </w:rPr>
  </w:style>
  <w:style w:type="character" w:customStyle="1" w:styleId="UnresolvedMention1">
    <w:name w:val="Unresolved Mention1"/>
    <w:basedOn w:val="DefaultParagraphFont"/>
    <w:uiPriority w:val="99"/>
    <w:semiHidden/>
    <w:unhideWhenUsed/>
    <w:rsid w:val="009B7EB7"/>
    <w:rPr>
      <w:color w:val="808080"/>
      <w:shd w:val="clear" w:color="auto" w:fill="E6E6E6"/>
    </w:rPr>
  </w:style>
  <w:style w:type="paragraph" w:styleId="ListParagraph">
    <w:name w:val="List Paragraph"/>
    <w:basedOn w:val="Normal"/>
    <w:uiPriority w:val="34"/>
    <w:qFormat/>
    <w:rsid w:val="00303620"/>
    <w:pPr>
      <w:ind w:left="720"/>
      <w:contextualSpacing/>
    </w:pPr>
  </w:style>
  <w:style w:type="character" w:customStyle="1" w:styleId="UnresolvedMention2">
    <w:name w:val="Unresolved Mention2"/>
    <w:basedOn w:val="DefaultParagraphFont"/>
    <w:uiPriority w:val="99"/>
    <w:semiHidden/>
    <w:unhideWhenUsed/>
    <w:rsid w:val="008D6309"/>
    <w:rPr>
      <w:color w:val="605E5C"/>
      <w:shd w:val="clear" w:color="auto" w:fill="E1DFDD"/>
    </w:rPr>
  </w:style>
  <w:style w:type="character" w:styleId="FollowedHyperlink">
    <w:name w:val="FollowedHyperlink"/>
    <w:basedOn w:val="DefaultParagraphFont"/>
    <w:uiPriority w:val="99"/>
    <w:semiHidden/>
    <w:unhideWhenUsed/>
    <w:rsid w:val="00474B4C"/>
    <w:rPr>
      <w:color w:val="800080" w:themeColor="followedHyperlink"/>
      <w:u w:val="single"/>
    </w:rPr>
  </w:style>
  <w:style w:type="paragraph" w:styleId="NoSpacing">
    <w:name w:val="No Spacing"/>
    <w:uiPriority w:val="1"/>
    <w:qFormat/>
    <w:rsid w:val="00467EB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omments.xml.rels>&#65279;<?xml version="1.0" encoding="utf-8"?><Relationships xmlns="http://schemas.openxmlformats.org/package/2006/relationships"><Relationship Type="http://schemas.openxmlformats.org/officeDocument/2006/relationships/hyperlink" Target="https://advisera.com/27001academy/blog/2021/10/27/how-to-use-iso-27001-to-secure-data-when-working-remotely/" TargetMode="External" Id="rId1" /></Relationships>
</file>

<file path=word/_rels/document.xml.rels>&#65279;<?xml version="1.0" encoding="utf-8"?><Relationships xmlns="http://schemas.openxmlformats.org/package/2006/relationships"><Relationship Type="http://schemas.openxmlformats.org/officeDocument/2006/relationships/comments" Target="/word/comments.xml" Id="rId8" /><Relationship Type="http://schemas.openxmlformats.org/officeDocument/2006/relationships/footer" Target="/word/footer1.xml" Id="rId13" /><Relationship Type="http://schemas.microsoft.com/office/2018/08/relationships/commentsExtensible" Target="/word/commentsExtensible.xml" Id="rId18" /><Relationship Type="http://schemas.openxmlformats.org/officeDocument/2006/relationships/styles" Target="/word/styles.xml" Id="rId3" /><Relationship Type="http://schemas.openxmlformats.org/officeDocument/2006/relationships/endnotes" Target="/word/endnotes.xml" Id="rId7" /><Relationship Type="http://schemas.openxmlformats.org/officeDocument/2006/relationships/header" Target="/word/header1.xml" Id="rId12" /><Relationship Type="http://schemas.openxmlformats.org/officeDocument/2006/relationships/theme" Target="/word/theme/theme1.xml" Id="rId17" /><Relationship Type="http://schemas.openxmlformats.org/officeDocument/2006/relationships/numbering" Target="/word/numbering.xml" Id="rId2" /><Relationship Type="http://schemas.microsoft.com/office/2011/relationships/people" Target="/word/people.xml" Id="rId16" /><Relationship Type="http://schemas.openxmlformats.org/officeDocument/2006/relationships/customXml" Target="/customXml/item1.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fontTable" Target="/word/fontTable.xml" Id="rId15" /><Relationship Type="http://schemas.microsoft.com/office/2016/09/relationships/commentsIds" Target="/word/commentsIds.xml" Id="rId10" /><Relationship Type="http://schemas.openxmlformats.org/officeDocument/2006/relationships/settings" Target="/word/settings.xml" Id="rId4" /><Relationship Type="http://schemas.microsoft.com/office/2011/relationships/commentsExtended" Target="/word/commentsExtended.xml" Id="rId9" /><Relationship Type="http://schemas.openxmlformats.org/officeDocument/2006/relationships/footer" Target="/word/footer2.xml" Id="rId14" /><Relationship Type="http://schemas.openxmlformats.org/officeDocument/2006/relationships/hyperlink" Target="https://advisera.com/27001academy/hr/iso-27001-paket-dokumentacije/" TargetMode="External" Id="rId1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customXml/itemProps1.xml" Id="rId1" /></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586F602-C876-40E0-AE71-A09BF5B7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708</Words>
  <Characters>4036</Characters>
  <Application>Microsoft Office Word</Application>
  <DocSecurity>0</DocSecurity>
  <Lines>33</Lines>
  <Paragraphs>9</Paragraphs>
  <ScaleCrop>false</ScaleCrop>
  <HeadingPairs>
    <vt:vector size="8" baseType="variant">
      <vt:variant>
        <vt:lpstr>Title</vt:lpstr>
      </vt:variant>
      <vt:variant>
        <vt:i4>1</vt:i4>
      </vt:variant>
      <vt:variant>
        <vt:lpstr>Headings</vt:lpstr>
      </vt:variant>
      <vt:variant>
        <vt:i4>5</vt:i4>
      </vt:variant>
      <vt:variant>
        <vt:lpstr>Título</vt:lpstr>
      </vt:variant>
      <vt:variant>
        <vt:i4>1</vt:i4>
      </vt:variant>
      <vt:variant>
        <vt:lpstr>Naslov</vt:lpstr>
      </vt:variant>
      <vt:variant>
        <vt:i4>1</vt:i4>
      </vt:variant>
    </vt:vector>
  </HeadingPairs>
  <TitlesOfParts>
    <vt:vector size="8" baseType="lpstr">
      <vt:lpstr>Politika mobilnih uređaja, rada na daljinu i rada od kuće</vt:lpstr>
      <vt:lpstr>Svrha, područje primjene i korisnici</vt:lpstr>
      <vt:lpstr>Referentni dokumenti</vt:lpstr>
      <vt:lpstr>Uporaba mobilnih uređaja izvan poslovnih prostora </vt:lpstr>
      <vt:lpstr>    Uvod</vt:lpstr>
      <vt:lpstr>    Osnovna sigurnosna pravila za mobilne uređaje</vt:lpstr>
      <vt:lpstr>Mobile Device and Teleworking Policy</vt:lpstr>
      <vt:lpstr>Mobile Computing and Teleworking Policy</vt:lpstr>
    </vt:vector>
  </TitlesOfParts>
  <Company>Advisera Expert Solutions d.o.o.</Company>
  <LinksUpToDate>false</LinksUpToDate>
  <CharactersWithSpaces>4735</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Politika mobilnih uređaja, rada na daljinu i rada od kuće</dc:title>
  <dc:subject>27001-FTPOLMOB-HR</dc:subject>
  <dc:creator>Advisera</dc:creator>
  <dc:description>©2023 Ovaj predložak smiju koristiti klijenti tvrtke Advisera Expert Solutions d.o.o., www.advisera.com sukladno Ugovoru o licenciranju.</dc:description>
  <cp:lastModifiedBy>Advisera</cp:lastModifiedBy>
  <cp:revision>2</cp:revision>
  <dcterms:created xsi:type="dcterms:W3CDTF">2024-10-25T08:04:00Z</dcterms:created>
  <dcterms:modified xsi:type="dcterms:W3CDTF">2024-10-25T08:04:00Z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38f4ea92-73b1-4b63-9bc3-19684f9d7d5f</vt:lpwstr>
  </property>
</Properties>
</file>